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outlineLvl w:val="0"/>
      </w:pPr>
      <w:r>
        <w:rPr>
          <w:rFonts w:ascii="黑体" w:hAnsi="黑体" w:eastAsia="黑体" w:cs="黑体"/>
          <w:b/>
          <w:color w:val="000000"/>
          <w:sz w:val="44"/>
        </w:rPr>
        <w:t>2023年部门预算信息公开目录</w:t>
      </w:r>
    </w:p>
    <w:p>
      <w:pPr>
        <w:keepNext w:val="0"/>
        <w:keepLines w:val="0"/>
        <w:pageBreakBefore w:val="0"/>
        <w:widowControl/>
        <w:kinsoku/>
        <w:wordWrap/>
        <w:overflowPunct/>
        <w:topLinePunct w:val="0"/>
        <w:autoSpaceDE/>
        <w:autoSpaceDN/>
        <w:bidi w:val="0"/>
        <w:adjustRightInd/>
        <w:snapToGrid/>
        <w:jc w:val="both"/>
      </w:pPr>
    </w:p>
    <w:p>
      <w:pPr>
        <w:keepNext w:val="0"/>
        <w:keepLines w:val="0"/>
        <w:pageBreakBefore w:val="0"/>
        <w:widowControl/>
        <w:kinsoku/>
        <w:wordWrap/>
        <w:overflowPunct/>
        <w:topLinePunct w:val="0"/>
        <w:autoSpaceDE/>
        <w:autoSpaceDN/>
        <w:bidi w:val="0"/>
        <w:adjustRightInd/>
        <w:snapToGrid/>
        <w:jc w:val="both"/>
      </w:pPr>
      <w:r>
        <w:rPr>
          <w:rFonts w:ascii="方正楷体_GBK" w:hAnsi="方正楷体_GBK" w:eastAsia="方正楷体_GBK" w:cs="方正楷体_GBK"/>
          <w:b/>
          <w:color w:val="000000"/>
          <w:sz w:val="28"/>
        </w:rPr>
        <w:t>部门预算公开表</w:t>
      </w:r>
    </w:p>
    <w:p>
      <w:pPr>
        <w:pStyle w:val="32"/>
        <w:keepNext w:val="0"/>
        <w:keepLines w:val="0"/>
        <w:pageBreakBefore w:val="0"/>
        <w:widowControl/>
        <w:tabs>
          <w:tab w:val="right" w:leader="dot" w:pos="14562"/>
        </w:tabs>
        <w:kinsoku/>
        <w:wordWrap/>
        <w:overflowPunct/>
        <w:topLinePunct w:val="0"/>
        <w:autoSpaceDE/>
        <w:autoSpaceDN/>
        <w:bidi w:val="0"/>
        <w:adjustRightInd/>
        <w:snapToGrid/>
        <w:jc w:val="both"/>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2"/>
        <w:keepNext w:val="0"/>
        <w:keepLines w:val="0"/>
        <w:pageBreakBefore w:val="0"/>
        <w:widowControl/>
        <w:tabs>
          <w:tab w:val="right" w:leader="dot" w:pos="14562"/>
        </w:tabs>
        <w:kinsoku/>
        <w:wordWrap/>
        <w:overflowPunct/>
        <w:topLinePunct w:val="0"/>
        <w:autoSpaceDE/>
        <w:autoSpaceDN/>
        <w:bidi w:val="0"/>
        <w:adjustRightInd/>
        <w:snapToGrid/>
        <w:jc w:val="both"/>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2"/>
        <w:keepNext w:val="0"/>
        <w:keepLines w:val="0"/>
        <w:pageBreakBefore w:val="0"/>
        <w:widowControl/>
        <w:tabs>
          <w:tab w:val="right" w:leader="dot" w:pos="14562"/>
        </w:tabs>
        <w:kinsoku/>
        <w:wordWrap/>
        <w:overflowPunct/>
        <w:topLinePunct w:val="0"/>
        <w:autoSpaceDE/>
        <w:autoSpaceDN/>
        <w:bidi w:val="0"/>
        <w:adjustRightInd/>
        <w:snapToGrid/>
        <w:jc w:val="both"/>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2"/>
        <w:keepNext w:val="0"/>
        <w:keepLines w:val="0"/>
        <w:pageBreakBefore w:val="0"/>
        <w:widowControl/>
        <w:tabs>
          <w:tab w:val="right" w:leader="dot" w:pos="14562"/>
        </w:tabs>
        <w:kinsoku/>
        <w:wordWrap/>
        <w:overflowPunct/>
        <w:topLinePunct w:val="0"/>
        <w:autoSpaceDE/>
        <w:autoSpaceDN/>
        <w:bidi w:val="0"/>
        <w:adjustRightInd/>
        <w:snapToGrid/>
        <w:jc w:val="both"/>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keepNext w:val="0"/>
        <w:keepLines w:val="0"/>
        <w:pageBreakBefore w:val="0"/>
        <w:widowControl/>
        <w:tabs>
          <w:tab w:val="right" w:leader="dot" w:pos="14562"/>
        </w:tabs>
        <w:kinsoku/>
        <w:wordWrap/>
        <w:overflowPunct/>
        <w:topLinePunct w:val="0"/>
        <w:autoSpaceDE/>
        <w:autoSpaceDN/>
        <w:bidi w:val="0"/>
        <w:adjustRightInd/>
        <w:snapToGrid/>
        <w:jc w:val="both"/>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keepNext w:val="0"/>
        <w:keepLines w:val="0"/>
        <w:pageBreakBefore w:val="0"/>
        <w:widowControl/>
        <w:tabs>
          <w:tab w:val="right" w:leader="dot" w:pos="14562"/>
        </w:tabs>
        <w:kinsoku/>
        <w:wordWrap/>
        <w:overflowPunct/>
        <w:topLinePunct w:val="0"/>
        <w:autoSpaceDE/>
        <w:autoSpaceDN/>
        <w:bidi w:val="0"/>
        <w:adjustRightInd/>
        <w:snapToGrid/>
        <w:jc w:val="both"/>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2"/>
        <w:keepNext w:val="0"/>
        <w:keepLines w:val="0"/>
        <w:pageBreakBefore w:val="0"/>
        <w:widowControl/>
        <w:tabs>
          <w:tab w:val="right" w:leader="dot" w:pos="14562"/>
        </w:tabs>
        <w:kinsoku/>
        <w:wordWrap/>
        <w:overflowPunct/>
        <w:topLinePunct w:val="0"/>
        <w:autoSpaceDE/>
        <w:autoSpaceDN/>
        <w:bidi w:val="0"/>
        <w:adjustRightInd/>
        <w:snapToGrid/>
        <w:jc w:val="both"/>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2"/>
        <w:keepNext w:val="0"/>
        <w:keepLines w:val="0"/>
        <w:pageBreakBefore w:val="0"/>
        <w:widowControl/>
        <w:tabs>
          <w:tab w:val="right" w:leader="dot" w:pos="14562"/>
        </w:tabs>
        <w:kinsoku/>
        <w:wordWrap/>
        <w:overflowPunct/>
        <w:topLinePunct w:val="0"/>
        <w:autoSpaceDE/>
        <w:autoSpaceDN/>
        <w:bidi w:val="0"/>
        <w:adjustRightInd/>
        <w:snapToGrid/>
        <w:jc w:val="both"/>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2"/>
        <w:keepNext w:val="0"/>
        <w:keepLines w:val="0"/>
        <w:pageBreakBefore w:val="0"/>
        <w:widowControl/>
        <w:tabs>
          <w:tab w:val="right" w:leader="dot" w:pos="14562"/>
        </w:tabs>
        <w:kinsoku/>
        <w:wordWrap/>
        <w:overflowPunct/>
        <w:topLinePunct w:val="0"/>
        <w:autoSpaceDE/>
        <w:autoSpaceDN/>
        <w:bidi w:val="0"/>
        <w:adjustRightInd/>
        <w:snapToGrid/>
        <w:jc w:val="both"/>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pPr>
        <w:keepNext w:val="0"/>
        <w:keepLines w:val="0"/>
        <w:pageBreakBefore w:val="0"/>
        <w:widowControl/>
        <w:kinsoku/>
        <w:wordWrap/>
        <w:overflowPunct/>
        <w:topLinePunct w:val="0"/>
        <w:autoSpaceDE/>
        <w:autoSpaceDN/>
        <w:bidi w:val="0"/>
        <w:adjustRightInd/>
        <w:snapToGrid/>
        <w:jc w:val="both"/>
      </w:pPr>
      <w:r>
        <w:fldChar w:fldCharType="end"/>
      </w:r>
    </w:p>
    <w:p>
      <w:pPr>
        <w:keepNext w:val="0"/>
        <w:keepLines w:val="0"/>
        <w:pageBreakBefore w:val="0"/>
        <w:widowControl/>
        <w:kinsoku/>
        <w:wordWrap/>
        <w:overflowPunct/>
        <w:topLinePunct w:val="0"/>
        <w:autoSpaceDE/>
        <w:autoSpaceDN/>
        <w:bidi w:val="0"/>
        <w:adjustRightInd/>
        <w:snapToGrid/>
        <w:jc w:val="both"/>
      </w:pPr>
      <w:r>
        <w:rPr>
          <w:rFonts w:ascii="方正楷体_GBK" w:hAnsi="方正楷体_GBK" w:eastAsia="方正楷体_GBK" w:cs="方正楷体_GBK"/>
          <w:b/>
          <w:color w:val="000000"/>
          <w:sz w:val="28"/>
        </w:rPr>
        <w:t>部门预算信息公开情况说明</w:t>
      </w:r>
    </w:p>
    <w:p>
      <w:pPr>
        <w:pStyle w:val="32"/>
        <w:keepNext w:val="0"/>
        <w:keepLines w:val="0"/>
        <w:pageBreakBefore w:val="0"/>
        <w:widowControl/>
        <w:tabs>
          <w:tab w:val="right" w:leader="dot" w:pos="14562"/>
        </w:tabs>
        <w:kinsoku/>
        <w:wordWrap/>
        <w:overflowPunct/>
        <w:topLinePunct w:val="0"/>
        <w:autoSpaceDE/>
        <w:autoSpaceDN/>
        <w:bidi w:val="0"/>
        <w:adjustRightInd/>
        <w:snapToGrid/>
        <w:jc w:val="both"/>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2"/>
        <w:keepNext w:val="0"/>
        <w:keepLines w:val="0"/>
        <w:pageBreakBefore w:val="0"/>
        <w:widowControl/>
        <w:tabs>
          <w:tab w:val="right" w:leader="dot" w:pos="14562"/>
        </w:tabs>
        <w:kinsoku/>
        <w:wordWrap/>
        <w:overflowPunct/>
        <w:topLinePunct w:val="0"/>
        <w:autoSpaceDE/>
        <w:autoSpaceDN/>
        <w:bidi w:val="0"/>
        <w:adjustRightInd/>
        <w:snapToGrid/>
        <w:jc w:val="both"/>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2"/>
        <w:keepNext w:val="0"/>
        <w:keepLines w:val="0"/>
        <w:pageBreakBefore w:val="0"/>
        <w:widowControl/>
        <w:tabs>
          <w:tab w:val="right" w:leader="dot" w:pos="14562"/>
        </w:tabs>
        <w:kinsoku/>
        <w:wordWrap/>
        <w:overflowPunct/>
        <w:topLinePunct w:val="0"/>
        <w:autoSpaceDE/>
        <w:autoSpaceDN/>
        <w:bidi w:val="0"/>
        <w:adjustRightInd/>
        <w:snapToGrid/>
        <w:jc w:val="both"/>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2"/>
        <w:keepNext w:val="0"/>
        <w:keepLines w:val="0"/>
        <w:pageBreakBefore w:val="0"/>
        <w:widowControl/>
        <w:tabs>
          <w:tab w:val="right" w:leader="dot" w:pos="14562"/>
        </w:tabs>
        <w:kinsoku/>
        <w:wordWrap/>
        <w:overflowPunct/>
        <w:topLinePunct w:val="0"/>
        <w:autoSpaceDE/>
        <w:autoSpaceDN/>
        <w:bidi w:val="0"/>
        <w:adjustRightInd/>
        <w:snapToGrid/>
        <w:jc w:val="both"/>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2"/>
        <w:keepNext w:val="0"/>
        <w:keepLines w:val="0"/>
        <w:pageBreakBefore w:val="0"/>
        <w:widowControl/>
        <w:tabs>
          <w:tab w:val="right" w:leader="dot" w:pos="14562"/>
        </w:tabs>
        <w:kinsoku/>
        <w:wordWrap/>
        <w:overflowPunct/>
        <w:topLinePunct w:val="0"/>
        <w:autoSpaceDE/>
        <w:autoSpaceDN/>
        <w:bidi w:val="0"/>
        <w:adjustRightInd/>
        <w:snapToGrid/>
        <w:jc w:val="both"/>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2"/>
        <w:keepNext w:val="0"/>
        <w:keepLines w:val="0"/>
        <w:pageBreakBefore w:val="0"/>
        <w:widowControl/>
        <w:tabs>
          <w:tab w:val="right" w:leader="dot" w:pos="14562"/>
        </w:tabs>
        <w:kinsoku/>
        <w:wordWrap/>
        <w:overflowPunct/>
        <w:topLinePunct w:val="0"/>
        <w:autoSpaceDE/>
        <w:autoSpaceDN/>
        <w:bidi w:val="0"/>
        <w:adjustRightInd/>
        <w:snapToGrid/>
        <w:jc w:val="both"/>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5</w:t>
      </w:r>
      <w:r>
        <w:fldChar w:fldCharType="end"/>
      </w:r>
      <w:r>
        <w:fldChar w:fldCharType="end"/>
      </w:r>
    </w:p>
    <w:p>
      <w:pPr>
        <w:pStyle w:val="32"/>
        <w:keepNext w:val="0"/>
        <w:keepLines w:val="0"/>
        <w:pageBreakBefore w:val="0"/>
        <w:widowControl/>
        <w:tabs>
          <w:tab w:val="right" w:leader="dot" w:pos="14562"/>
        </w:tabs>
        <w:kinsoku/>
        <w:wordWrap/>
        <w:overflowPunct/>
        <w:topLinePunct w:val="0"/>
        <w:autoSpaceDE/>
        <w:autoSpaceDN/>
        <w:bidi w:val="0"/>
        <w:adjustRightInd/>
        <w:snapToGrid/>
        <w:jc w:val="both"/>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5</w:t>
      </w:r>
      <w:r>
        <w:fldChar w:fldCharType="end"/>
      </w:r>
      <w:r>
        <w:fldChar w:fldCharType="end"/>
      </w:r>
    </w:p>
    <w:p>
      <w:pPr>
        <w:pStyle w:val="32"/>
        <w:keepNext w:val="0"/>
        <w:keepLines w:val="0"/>
        <w:pageBreakBefore w:val="0"/>
        <w:widowControl/>
        <w:tabs>
          <w:tab w:val="right" w:leader="dot" w:pos="14562"/>
        </w:tabs>
        <w:kinsoku/>
        <w:wordWrap/>
        <w:overflowPunct/>
        <w:topLinePunct w:val="0"/>
        <w:autoSpaceDE/>
        <w:autoSpaceDN/>
        <w:bidi w:val="0"/>
        <w:adjustRightInd/>
        <w:snapToGrid/>
        <w:jc w:val="both"/>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6</w:t>
      </w:r>
    </w:p>
    <w:p>
      <w:pPr>
        <w:pStyle w:val="32"/>
        <w:keepNext w:val="0"/>
        <w:keepLines w:val="0"/>
        <w:pageBreakBefore w:val="0"/>
        <w:widowControl/>
        <w:tabs>
          <w:tab w:val="right" w:leader="dot" w:pos="14562"/>
        </w:tabs>
        <w:kinsoku/>
        <w:wordWrap/>
        <w:overflowPunct/>
        <w:topLinePunct w:val="0"/>
        <w:autoSpaceDE/>
        <w:autoSpaceDN/>
        <w:bidi w:val="0"/>
        <w:adjustRightInd/>
        <w:snapToGrid/>
        <w:jc w:val="both"/>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6</w:t>
      </w:r>
    </w:p>
    <w:p>
      <w:pPr>
        <w:keepNext w:val="0"/>
        <w:keepLines w:val="0"/>
        <w:pageBreakBefore w:val="0"/>
        <w:widowControl/>
        <w:kinsoku/>
        <w:wordWrap/>
        <w:overflowPunct/>
        <w:topLinePunct w:val="0"/>
        <w:autoSpaceDE/>
        <w:autoSpaceDN/>
        <w:bidi w:val="0"/>
        <w:adjustRightInd/>
        <w:snapToGrid/>
        <w:jc w:val="both"/>
      </w:pPr>
      <w:r>
        <w:fldChar w:fldCharType="end"/>
      </w:r>
    </w:p>
    <w:p>
      <w:pPr>
        <w:keepNext w:val="0"/>
        <w:keepLines w:val="0"/>
        <w:pageBreakBefore w:val="0"/>
        <w:widowControl/>
        <w:kinsoku/>
        <w:wordWrap/>
        <w:overflowPunct/>
        <w:topLinePunct w:val="0"/>
        <w:autoSpaceDE/>
        <w:autoSpaceDN/>
        <w:bidi w:val="0"/>
        <w:adjustRightInd/>
        <w:snapToGrid/>
        <w:jc w:val="both"/>
      </w:pPr>
    </w:p>
    <w:p>
      <w:pPr>
        <w:keepNext w:val="0"/>
        <w:keepLines w:val="0"/>
        <w:pageBreakBefore w:val="0"/>
        <w:widowControl/>
        <w:kinsoku/>
        <w:wordWrap/>
        <w:overflowPunct/>
        <w:topLinePunct w:val="0"/>
        <w:autoSpaceDE/>
        <w:autoSpaceDN/>
        <w:bidi w:val="0"/>
        <w:adjustRightInd/>
        <w:snapToGrid/>
        <w:jc w:val="both"/>
      </w:pPr>
    </w:p>
    <w:p>
      <w:pPr>
        <w:keepNext w:val="0"/>
        <w:keepLines w:val="0"/>
        <w:pageBreakBefore w:val="0"/>
        <w:widowControl/>
        <w:kinsoku/>
        <w:wordWrap/>
        <w:overflowPunct/>
        <w:topLinePunct w:val="0"/>
        <w:autoSpaceDE/>
        <w:autoSpaceDN/>
        <w:bidi w:val="0"/>
        <w:adjustRightInd/>
        <w:snapToGrid/>
        <w:jc w:val="both"/>
      </w:pPr>
    </w:p>
    <w:p>
      <w:pPr>
        <w:keepNext w:val="0"/>
        <w:keepLines w:val="0"/>
        <w:pageBreakBefore w:val="0"/>
        <w:widowControl/>
        <w:kinsoku/>
        <w:wordWrap/>
        <w:overflowPunct/>
        <w:topLinePunct w:val="0"/>
        <w:autoSpaceDE/>
        <w:autoSpaceDN/>
        <w:bidi w:val="0"/>
        <w:adjustRightInd/>
        <w:snapToGrid/>
        <w:jc w:val="both"/>
      </w:pPr>
    </w:p>
    <w:p>
      <w:pPr>
        <w:keepNext w:val="0"/>
        <w:keepLines w:val="0"/>
        <w:pageBreakBefore w:val="0"/>
        <w:widowControl/>
        <w:kinsoku/>
        <w:wordWrap/>
        <w:overflowPunct/>
        <w:topLinePunct w:val="0"/>
        <w:autoSpaceDE/>
        <w:autoSpaceDN/>
        <w:bidi w:val="0"/>
        <w:adjustRightInd/>
        <w:snapToGrid/>
        <w:jc w:val="both"/>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bookmarkStart w:id="0" w:name="_Toc_2_2_0000000001"/>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bookmarkEnd w:id="0"/>
    <w:p>
      <w:pPr>
        <w:keepNext w:val="0"/>
        <w:keepLines w:val="0"/>
        <w:pageBreakBefore w:val="0"/>
        <w:widowControl/>
        <w:kinsoku/>
        <w:wordWrap/>
        <w:overflowPunct/>
        <w:topLinePunct w:val="0"/>
        <w:autoSpaceDE/>
        <w:autoSpaceDN/>
        <w:bidi w:val="0"/>
        <w:adjustRightInd/>
        <w:snapToGrid/>
        <w:jc w:val="both"/>
      </w:pPr>
    </w:p>
    <w:p>
      <w:pPr>
        <w:keepNext w:val="0"/>
        <w:keepLines w:val="0"/>
        <w:pageBreakBefore w:val="0"/>
        <w:widowControl/>
        <w:kinsoku/>
        <w:wordWrap/>
        <w:overflowPunct/>
        <w:topLinePunct w:val="0"/>
        <w:autoSpaceDE/>
        <w:autoSpaceDN/>
        <w:bidi w:val="0"/>
        <w:adjustRightInd/>
        <w:snapToGrid/>
        <w:jc w:val="both"/>
      </w:pPr>
    </w:p>
    <w:p>
      <w:pPr>
        <w:keepNext w:val="0"/>
        <w:keepLines w:val="0"/>
        <w:pageBreakBefore w:val="0"/>
        <w:widowControl/>
        <w:kinsoku/>
        <w:wordWrap/>
        <w:overflowPunct/>
        <w:topLinePunct w:val="0"/>
        <w:autoSpaceDE/>
        <w:autoSpaceDN/>
        <w:bidi w:val="0"/>
        <w:adjustRightInd/>
        <w:snapToGrid/>
        <w:jc w:val="both"/>
      </w:pPr>
    </w:p>
    <w:p>
      <w:pPr>
        <w:keepNext w:val="0"/>
        <w:keepLines w:val="0"/>
        <w:pageBreakBefore w:val="0"/>
        <w:widowControl/>
        <w:kinsoku/>
        <w:wordWrap/>
        <w:overflowPunct/>
        <w:topLinePunct w:val="0"/>
        <w:autoSpaceDE/>
        <w:autoSpaceDN/>
        <w:bidi w:val="0"/>
        <w:adjustRightInd/>
        <w:snapToGrid/>
        <w:jc w:val="center"/>
        <w:outlineLvl w:val="1"/>
        <w:rPr>
          <w:rFonts w:ascii="方正小标宋_GBK" w:hAnsi="方正小标宋_GBK" w:eastAsia="方正小标宋_GBK" w:cs="方正小标宋_GBK"/>
          <w:color w:val="000000"/>
          <w:sz w:val="36"/>
        </w:rPr>
      </w:pPr>
      <w:bookmarkStart w:id="1" w:name="_Toc_2_2_0000000002"/>
      <w:r>
        <w:rPr>
          <w:rFonts w:ascii="方正小标宋_GBK" w:hAnsi="方正小标宋_GBK" w:eastAsia="方正小标宋_GBK" w:cs="方正小标宋_GBK"/>
          <w:color w:val="000000"/>
          <w:sz w:val="36"/>
        </w:rPr>
        <w:t>部门预算收支总表</w:t>
      </w:r>
      <w:bookmarkEnd w:id="1"/>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jc w:val="both"/>
              <w:rPr>
                <w:rFonts w:hint="default" w:eastAsia="方正小标宋_GBK"/>
                <w:sz w:val="24"/>
                <w:szCs w:val="24"/>
                <w:lang w:val="en-US" w:eastAsia="zh-CN"/>
              </w:rPr>
            </w:pPr>
            <w:r>
              <w:rPr>
                <w:sz w:val="24"/>
                <w:szCs w:val="24"/>
              </w:rPr>
              <w:t>502中共霸州市委党校</w:t>
            </w:r>
            <w:r>
              <w:rPr>
                <w:rFonts w:hint="eastAsia"/>
                <w:sz w:val="24"/>
                <w:szCs w:val="24"/>
                <w:lang w:val="en-US" w:eastAsia="zh-CN"/>
              </w:rPr>
              <w:t xml:space="preserve">    </w:t>
            </w:r>
          </w:p>
        </w:tc>
        <w:tc>
          <w:tcPr>
            <w:tcW w:w="2126" w:type="dxa"/>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jc w:val="both"/>
              <w:rPr>
                <w:rFonts w:hint="eastAsia" w:eastAsia="方正小标宋_GBK"/>
                <w:sz w:val="24"/>
                <w:szCs w:val="24"/>
                <w:lang w:val="en-US" w:eastAsia="zh-CN"/>
              </w:rPr>
            </w:pPr>
            <w:r>
              <w:rPr>
                <w:rFonts w:hint="eastAsia"/>
                <w:sz w:val="24"/>
                <w:szCs w:val="24"/>
                <w:lang w:val="en-US" w:eastAsia="zh-CN"/>
              </w:rPr>
              <w:t xml:space="preserve"> </w:t>
            </w:r>
            <w:r>
              <w:rPr>
                <w:sz w:val="24"/>
                <w:szCs w:val="24"/>
              </w:rPr>
              <w:t>预算年度：2023</w:t>
            </w:r>
            <w:r>
              <w:rPr>
                <w:rFonts w:hint="eastAsia"/>
                <w:sz w:val="24"/>
                <w:szCs w:val="24"/>
                <w:lang w:val="en-US" w:eastAsia="zh-CN"/>
              </w:rPr>
              <w:t xml:space="preserve"> </w:t>
            </w:r>
          </w:p>
        </w:tc>
        <w:tc>
          <w:tcPr>
            <w:tcW w:w="6661" w:type="dxa"/>
            <w:gridSpan w:val="2"/>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ind w:firstLine="3840" w:firstLineChars="1600"/>
              <w:jc w:val="both"/>
              <w:rPr>
                <w:sz w:val="24"/>
                <w:szCs w:val="24"/>
              </w:rPr>
            </w:pPr>
            <w:r>
              <w:rPr>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序号</w:t>
            </w:r>
          </w:p>
        </w:tc>
        <w:tc>
          <w:tcPr>
            <w:tcW w:w="6662" w:type="dxa"/>
            <w:gridSpan w:val="2"/>
            <w:vAlign w:val="center"/>
          </w:tcPr>
          <w:p>
            <w:pPr>
              <w:pStyle w:val="10"/>
              <w:keepNext w:val="0"/>
              <w:keepLines w:val="0"/>
              <w:pageBreakBefore w:val="0"/>
              <w:widowControl/>
              <w:kinsoku/>
              <w:wordWrap/>
              <w:overflowPunct/>
              <w:topLinePunct w:val="0"/>
              <w:autoSpaceDE/>
              <w:autoSpaceDN/>
              <w:bidi w:val="0"/>
              <w:adjustRightInd/>
              <w:snapToGrid/>
              <w:jc w:val="both"/>
            </w:pPr>
            <w:r>
              <w:t>收入</w:t>
            </w:r>
          </w:p>
        </w:tc>
        <w:tc>
          <w:tcPr>
            <w:tcW w:w="6661" w:type="dxa"/>
            <w:gridSpan w:val="2"/>
            <w:vAlign w:val="center"/>
          </w:tcPr>
          <w:p>
            <w:pPr>
              <w:pStyle w:val="10"/>
              <w:keepNext w:val="0"/>
              <w:keepLines w:val="0"/>
              <w:pageBreakBefore w:val="0"/>
              <w:widowControl/>
              <w:kinsoku/>
              <w:wordWrap/>
              <w:overflowPunct/>
              <w:topLinePunct w:val="0"/>
              <w:autoSpaceDE/>
              <w:autoSpaceDN/>
              <w:bidi w:val="0"/>
              <w:adjustRightInd/>
              <w:snapToGrid/>
              <w:jc w:val="both"/>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jc w:val="both"/>
            </w:pPr>
          </w:p>
        </w:tc>
        <w:tc>
          <w:tcPr>
            <w:tcW w:w="4536" w:type="dxa"/>
            <w:vAlign w:val="center"/>
          </w:tcPr>
          <w:p>
            <w:pPr>
              <w:pStyle w:val="10"/>
              <w:keepNext w:val="0"/>
              <w:keepLines w:val="0"/>
              <w:pageBreakBefore w:val="0"/>
              <w:widowControl/>
              <w:kinsoku/>
              <w:wordWrap/>
              <w:overflowPunct/>
              <w:topLinePunct w:val="0"/>
              <w:autoSpaceDE/>
              <w:autoSpaceDN/>
              <w:bidi w:val="0"/>
              <w:adjustRightInd/>
              <w:snapToGrid/>
              <w:jc w:val="both"/>
            </w:pPr>
            <w:r>
              <w:t>项  目</w:t>
            </w:r>
          </w:p>
        </w:tc>
        <w:tc>
          <w:tcPr>
            <w:tcW w:w="2126" w:type="dxa"/>
            <w:vAlign w:val="center"/>
          </w:tcPr>
          <w:p>
            <w:pPr>
              <w:pStyle w:val="10"/>
              <w:keepNext w:val="0"/>
              <w:keepLines w:val="0"/>
              <w:pageBreakBefore w:val="0"/>
              <w:widowControl/>
              <w:kinsoku/>
              <w:wordWrap/>
              <w:overflowPunct/>
              <w:topLinePunct w:val="0"/>
              <w:autoSpaceDE/>
              <w:autoSpaceDN/>
              <w:bidi w:val="0"/>
              <w:adjustRightInd/>
              <w:snapToGrid/>
              <w:jc w:val="both"/>
            </w:pPr>
            <w:r>
              <w:t>预算数</w:t>
            </w:r>
          </w:p>
        </w:tc>
        <w:tc>
          <w:tcPr>
            <w:tcW w:w="4535" w:type="dxa"/>
            <w:vAlign w:val="center"/>
          </w:tcPr>
          <w:p>
            <w:pPr>
              <w:pStyle w:val="10"/>
              <w:keepNext w:val="0"/>
              <w:keepLines w:val="0"/>
              <w:pageBreakBefore w:val="0"/>
              <w:widowControl/>
              <w:kinsoku/>
              <w:wordWrap/>
              <w:overflowPunct/>
              <w:topLinePunct w:val="0"/>
              <w:autoSpaceDE/>
              <w:autoSpaceDN/>
              <w:bidi w:val="0"/>
              <w:adjustRightInd/>
              <w:snapToGrid/>
              <w:jc w:val="both"/>
            </w:pPr>
            <w:r>
              <w:t>项  目</w:t>
            </w:r>
          </w:p>
        </w:tc>
        <w:tc>
          <w:tcPr>
            <w:tcW w:w="2126" w:type="dxa"/>
            <w:vAlign w:val="center"/>
          </w:tcPr>
          <w:p>
            <w:pPr>
              <w:pStyle w:val="10"/>
              <w:keepNext w:val="0"/>
              <w:keepLines w:val="0"/>
              <w:pageBreakBefore w:val="0"/>
              <w:widowControl/>
              <w:kinsoku/>
              <w:wordWrap/>
              <w:overflowPunct/>
              <w:topLinePunct w:val="0"/>
              <w:autoSpaceDE/>
              <w:autoSpaceDN/>
              <w:bidi w:val="0"/>
              <w:adjustRightInd/>
              <w:snapToGrid/>
              <w:jc w:val="both"/>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pageBreakBefore w:val="0"/>
              <w:widowControl/>
              <w:kinsoku/>
              <w:wordWrap/>
              <w:overflowPunct/>
              <w:topLinePunct w:val="0"/>
              <w:autoSpaceDE/>
              <w:autoSpaceDN/>
              <w:bidi w:val="0"/>
              <w:adjustRightInd/>
              <w:snapToGrid/>
              <w:jc w:val="both"/>
            </w:pPr>
            <w:r>
              <w:t>栏次</w:t>
            </w:r>
          </w:p>
        </w:tc>
        <w:tc>
          <w:tcPr>
            <w:tcW w:w="4536" w:type="dxa"/>
            <w:vAlign w:val="center"/>
          </w:tcPr>
          <w:p>
            <w:pPr>
              <w:pStyle w:val="10"/>
              <w:keepNext w:val="0"/>
              <w:keepLines w:val="0"/>
              <w:pageBreakBefore w:val="0"/>
              <w:widowControl/>
              <w:kinsoku/>
              <w:wordWrap/>
              <w:overflowPunct/>
              <w:topLinePunct w:val="0"/>
              <w:autoSpaceDE/>
              <w:autoSpaceDN/>
              <w:bidi w:val="0"/>
              <w:adjustRightInd/>
              <w:snapToGrid/>
              <w:jc w:val="both"/>
            </w:pPr>
            <w:r>
              <w:t>1</w:t>
            </w:r>
          </w:p>
        </w:tc>
        <w:tc>
          <w:tcPr>
            <w:tcW w:w="2126" w:type="dxa"/>
            <w:vAlign w:val="center"/>
          </w:tcPr>
          <w:p>
            <w:pPr>
              <w:pStyle w:val="10"/>
              <w:keepNext w:val="0"/>
              <w:keepLines w:val="0"/>
              <w:pageBreakBefore w:val="0"/>
              <w:widowControl/>
              <w:kinsoku/>
              <w:wordWrap/>
              <w:overflowPunct/>
              <w:topLinePunct w:val="0"/>
              <w:autoSpaceDE/>
              <w:autoSpaceDN/>
              <w:bidi w:val="0"/>
              <w:adjustRightInd/>
              <w:snapToGrid/>
              <w:jc w:val="both"/>
            </w:pPr>
            <w:r>
              <w:t>2</w:t>
            </w:r>
          </w:p>
        </w:tc>
        <w:tc>
          <w:tcPr>
            <w:tcW w:w="4535" w:type="dxa"/>
            <w:vAlign w:val="center"/>
          </w:tcPr>
          <w:p>
            <w:pPr>
              <w:pStyle w:val="10"/>
              <w:keepNext w:val="0"/>
              <w:keepLines w:val="0"/>
              <w:pageBreakBefore w:val="0"/>
              <w:widowControl/>
              <w:kinsoku/>
              <w:wordWrap/>
              <w:overflowPunct/>
              <w:topLinePunct w:val="0"/>
              <w:autoSpaceDE/>
              <w:autoSpaceDN/>
              <w:bidi w:val="0"/>
              <w:adjustRightInd/>
              <w:snapToGrid/>
              <w:jc w:val="both"/>
            </w:pPr>
            <w:r>
              <w:t>3</w:t>
            </w:r>
          </w:p>
        </w:tc>
        <w:tc>
          <w:tcPr>
            <w:tcW w:w="2126" w:type="dxa"/>
            <w:vAlign w:val="center"/>
          </w:tcPr>
          <w:p>
            <w:pPr>
              <w:pStyle w:val="10"/>
              <w:keepNext w:val="0"/>
              <w:keepLines w:val="0"/>
              <w:pageBreakBefore w:val="0"/>
              <w:widowControl/>
              <w:kinsoku/>
              <w:wordWrap/>
              <w:overflowPunct/>
              <w:topLinePunct w:val="0"/>
              <w:autoSpaceDE/>
              <w:autoSpaceDN/>
              <w:bidi w:val="0"/>
              <w:adjustRightInd/>
              <w:snapToGrid/>
              <w:jc w:val="both"/>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1</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r>
              <w:t>一、一般公共预算拨款收入</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rPr>
                <w:rFonts w:hint="default" w:eastAsia="方正书宋_GBK"/>
                <w:lang w:val="en-US" w:eastAsia="zh-CN"/>
              </w:rPr>
            </w:pPr>
            <w:r>
              <w:rPr>
                <w:rFonts w:hint="eastAsia"/>
                <w:lang w:val="en-US" w:eastAsia="zh-CN"/>
              </w:rPr>
              <w:t>610.34</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一、一般公共服务支出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2</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r>
              <w:t>二、政府性基金预算拨款收入</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二、外交支出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3</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r>
              <w:t>三、国有资本经营预算拨款收入</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三、国防支出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4</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r>
              <w:t>四、财政专户管理资金收入</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四、公共安全支出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5</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r>
              <w:t>五、事业收入</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五、教育支出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rPr>
                <w:rFonts w:hint="default" w:eastAsia="方正书宋_GBK"/>
                <w:lang w:val="en-US" w:eastAsia="zh-CN"/>
              </w:rPr>
            </w:pPr>
            <w:r>
              <w:rPr>
                <w:rFonts w:hint="eastAsia"/>
                <w:lang w:val="en-US" w:eastAsia="zh-CN"/>
              </w:rPr>
              <w:t>359.98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6</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r>
              <w:t>六、事业单位经营收入</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六、科学技术支出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7</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r>
              <w:t>七、上级补助收入</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七、文化旅游体育与传媒支出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8</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r>
              <w:t>八、附属单位上缴收入</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八、社会保障和就业支出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rPr>
                <w:rFonts w:hint="default" w:eastAsia="方正书宋_GBK"/>
                <w:lang w:val="en-US" w:eastAsia="zh-CN"/>
              </w:rPr>
            </w:pPr>
            <w:r>
              <w:rPr>
                <w:rFonts w:hint="eastAsia"/>
                <w:lang w:val="en-US" w:eastAsia="zh-CN"/>
              </w:rPr>
              <w:t>172.55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9</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r>
              <w:t>九、其他收入</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九、社会保险基金支出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10</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十、卫生健康支出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rPr>
                <w:rFonts w:hint="default" w:eastAsia="方正书宋_GBK"/>
                <w:lang w:val="en-US" w:eastAsia="zh-CN"/>
              </w:rPr>
            </w:pPr>
            <w:r>
              <w:rPr>
                <w:rFonts w:hint="eastAsia"/>
                <w:lang w:val="en-US" w:eastAsia="zh-CN"/>
              </w:rPr>
              <w:t>49.85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11</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十一、节能环保支出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12</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十二、城乡社区支出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13</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十三、农林水支出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14</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十四、交通运输支出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15</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十五、资源勘探工业信息等支出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16</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十六、商业服务业等支出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17</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十七、金融支出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18</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十八、援助其他地区支出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19</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十九、自然资源海洋气象等支出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20</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二十、住房保障支出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rPr>
                <w:rFonts w:hint="default" w:eastAsia="方正书宋_GBK"/>
                <w:lang w:val="en-US" w:eastAsia="zh-CN"/>
              </w:rPr>
            </w:pPr>
            <w:r>
              <w:rPr>
                <w:rFonts w:hint="eastAsia"/>
                <w:lang w:val="en-US" w:eastAsia="zh-CN"/>
              </w:rPr>
              <w:t>27.96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21</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二十一、粮油物资储备支出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22</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二十二、国有资本经营预算支出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23</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二十三、灾害防治及应急管理支出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24</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二十四、预备费</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25</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二十五、其他支出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26</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二十六、转移性支出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27</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二十七、债务还本支出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28</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二十八、债务付息支出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29</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二十九、债务发行费用支出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30</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三十、抗疫特别国债安排的支出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31</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三十一、人行科目</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32</w:t>
            </w:r>
          </w:p>
        </w:tc>
        <w:tc>
          <w:tcPr>
            <w:tcW w:w="4536" w:type="dxa"/>
            <w:vAlign w:val="center"/>
          </w:tcPr>
          <w:p>
            <w:pPr>
              <w:pStyle w:val="14"/>
              <w:keepNext w:val="0"/>
              <w:keepLines w:val="0"/>
              <w:pageBreakBefore w:val="0"/>
              <w:widowControl/>
              <w:kinsoku/>
              <w:wordWrap/>
              <w:overflowPunct/>
              <w:topLinePunct w:val="0"/>
              <w:autoSpaceDE/>
              <w:autoSpaceDN/>
              <w:bidi w:val="0"/>
              <w:adjustRightInd/>
              <w:snapToGrid/>
              <w:jc w:val="both"/>
            </w:pPr>
            <w:r>
              <w:t>本年收入合计</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jc w:val="both"/>
              <w:rPr>
                <w:rFonts w:hint="default" w:eastAsia="方正书宋_GBK"/>
                <w:lang w:val="en-US" w:eastAsia="zh-CN"/>
              </w:rPr>
            </w:pPr>
            <w:r>
              <w:rPr>
                <w:rFonts w:hint="eastAsia"/>
                <w:lang w:val="en-US" w:eastAsia="zh-CN"/>
              </w:rPr>
              <w:t>610.34</w:t>
            </w:r>
          </w:p>
        </w:tc>
        <w:tc>
          <w:tcPr>
            <w:tcW w:w="4535" w:type="dxa"/>
            <w:vAlign w:val="center"/>
          </w:tcPr>
          <w:p>
            <w:pPr>
              <w:pStyle w:val="14"/>
              <w:keepNext w:val="0"/>
              <w:keepLines w:val="0"/>
              <w:pageBreakBefore w:val="0"/>
              <w:widowControl/>
              <w:kinsoku/>
              <w:wordWrap/>
              <w:overflowPunct/>
              <w:topLinePunct w:val="0"/>
              <w:autoSpaceDE/>
              <w:autoSpaceDN/>
              <w:bidi w:val="0"/>
              <w:adjustRightInd/>
              <w:snapToGrid/>
              <w:jc w:val="both"/>
            </w:pPr>
            <w:r>
              <w:t>本年支出合计</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jc w:val="both"/>
              <w:rPr>
                <w:rFonts w:hint="default" w:eastAsia="方正书宋_GBK"/>
                <w:lang w:val="en-US" w:eastAsia="zh-CN"/>
              </w:rPr>
            </w:pPr>
            <w:r>
              <w:rPr>
                <w:rFonts w:hint="eastAsia"/>
                <w:lang w:val="en-US" w:eastAsia="zh-CN"/>
              </w:rPr>
              <w:t>610.34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33</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jc w:val="both"/>
            </w:pPr>
            <w:r>
              <w:t>上年结转结余</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r>
              <w:t>年终结转结余</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r>
              <w:t>34</w:t>
            </w:r>
          </w:p>
        </w:tc>
        <w:tc>
          <w:tcPr>
            <w:tcW w:w="4536" w:type="dxa"/>
            <w:vAlign w:val="center"/>
          </w:tcPr>
          <w:p>
            <w:pPr>
              <w:pStyle w:val="14"/>
              <w:keepNext w:val="0"/>
              <w:keepLines w:val="0"/>
              <w:pageBreakBefore w:val="0"/>
              <w:widowControl/>
              <w:kinsoku/>
              <w:wordWrap/>
              <w:overflowPunct/>
              <w:topLinePunct w:val="0"/>
              <w:autoSpaceDE/>
              <w:autoSpaceDN/>
              <w:bidi w:val="0"/>
              <w:adjustRightInd/>
              <w:snapToGrid/>
              <w:jc w:val="both"/>
            </w:pPr>
            <w:r>
              <w:t>收入总计</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jc w:val="both"/>
              <w:rPr>
                <w:rFonts w:hint="default" w:eastAsia="方正书宋_GBK"/>
                <w:lang w:val="en-US" w:eastAsia="zh-CN"/>
              </w:rPr>
            </w:pPr>
            <w:r>
              <w:rPr>
                <w:rFonts w:hint="eastAsia"/>
                <w:lang w:val="en-US" w:eastAsia="zh-CN"/>
              </w:rPr>
              <w:t>610.34</w:t>
            </w:r>
          </w:p>
        </w:tc>
        <w:tc>
          <w:tcPr>
            <w:tcW w:w="4535" w:type="dxa"/>
            <w:vAlign w:val="center"/>
          </w:tcPr>
          <w:p>
            <w:pPr>
              <w:pStyle w:val="14"/>
              <w:keepNext w:val="0"/>
              <w:keepLines w:val="0"/>
              <w:pageBreakBefore w:val="0"/>
              <w:widowControl/>
              <w:kinsoku/>
              <w:wordWrap/>
              <w:overflowPunct/>
              <w:topLinePunct w:val="0"/>
              <w:autoSpaceDE/>
              <w:autoSpaceDN/>
              <w:bidi w:val="0"/>
              <w:adjustRightInd/>
              <w:snapToGrid/>
              <w:jc w:val="both"/>
            </w:pPr>
            <w:r>
              <w:t>支出总计</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jc w:val="both"/>
              <w:rPr>
                <w:rFonts w:hint="default" w:eastAsia="方正书宋_GBK"/>
                <w:lang w:val="en-US" w:eastAsia="zh-CN"/>
              </w:rPr>
            </w:pPr>
            <w:r>
              <w:rPr>
                <w:rFonts w:hint="eastAsia"/>
                <w:lang w:val="en-US" w:eastAsia="zh-CN"/>
              </w:rPr>
              <w:t>610.34</w:t>
            </w:r>
          </w:p>
        </w:tc>
      </w:tr>
    </w:tbl>
    <w:p>
      <w:pPr>
        <w:pStyle w:val="13"/>
        <w:keepNext w:val="0"/>
        <w:keepLines w:val="0"/>
        <w:pageBreakBefore w:val="0"/>
        <w:widowControl/>
        <w:kinsoku/>
        <w:wordWrap/>
        <w:overflowPunct/>
        <w:topLinePunct w:val="0"/>
        <w:autoSpaceDE/>
        <w:autoSpaceDN/>
        <w:bidi w:val="0"/>
        <w:adjustRightInd/>
        <w:snapToGrid/>
        <w:jc w:val="both"/>
        <w:sectPr>
          <w:footerReference r:id="rId3" w:type="default"/>
          <w:pgSz w:w="16840" w:h="11900" w:orient="landscape"/>
          <w:pgMar w:top="1020" w:right="1361" w:bottom="1020" w:left="1361" w:header="720" w:footer="720" w:gutter="0"/>
          <w:pgBorders>
            <w:top w:val="none" w:sz="0" w:space="0"/>
            <w:left w:val="none" w:sz="0" w:space="0"/>
            <w:bottom w:val="none" w:sz="0" w:space="0"/>
            <w:right w:val="none" w:sz="0" w:space="0"/>
          </w:pgBorders>
          <w:pgNumType w:fmt="decimal"/>
          <w:cols w:space="720" w:num="1"/>
        </w:sectPr>
      </w:pPr>
    </w:p>
    <w:p>
      <w:pPr>
        <w:pStyle w:val="13"/>
        <w:keepNext w:val="0"/>
        <w:keepLines w:val="0"/>
        <w:pageBreakBefore w:val="0"/>
        <w:widowControl/>
        <w:kinsoku/>
        <w:wordWrap/>
        <w:overflowPunct/>
        <w:topLinePunct w:val="0"/>
        <w:autoSpaceDE/>
        <w:autoSpaceDN/>
        <w:bidi w:val="0"/>
        <w:adjustRightInd/>
        <w:snapToGrid/>
        <w:jc w:val="center"/>
        <w:rPr>
          <w:rFonts w:hint="eastAsia"/>
          <w:sz w:val="36"/>
          <w:szCs w:val="36"/>
          <w:lang w:eastAsia="zh-CN"/>
        </w:rPr>
      </w:pPr>
      <w:bookmarkStart w:id="2" w:name="_Toc_2_2_0000000003"/>
      <w:r>
        <w:rPr>
          <w:sz w:val="36"/>
          <w:szCs w:val="36"/>
        </w:rPr>
        <w:t>部门预算</w:t>
      </w:r>
      <w:bookmarkEnd w:id="2"/>
      <w:r>
        <w:rPr>
          <w:rFonts w:hint="eastAsia"/>
          <w:sz w:val="36"/>
          <w:szCs w:val="36"/>
          <w:lang w:eastAsia="zh-CN"/>
        </w:rPr>
        <w:t>收入总表</w:t>
      </w:r>
    </w:p>
    <w:p>
      <w:pPr>
        <w:keepNext w:val="0"/>
        <w:keepLines w:val="0"/>
        <w:pageBreakBefore w:val="0"/>
        <w:widowControl/>
        <w:kinsoku/>
        <w:wordWrap/>
        <w:overflowPunct/>
        <w:topLinePunct w:val="0"/>
        <w:autoSpaceDE/>
        <w:autoSpaceDN/>
        <w:bidi w:val="0"/>
        <w:adjustRightInd/>
        <w:snapToGrid/>
        <w:jc w:val="both"/>
        <w:outlineLvl w:val="1"/>
        <w:rPr>
          <w:rFonts w:hint="eastAsia" w:ascii="方正小标宋_GBK" w:hAnsi="方正小标宋_GBK" w:eastAsia="方正小标宋_GBK" w:cs="方正小标宋_GBK"/>
          <w:color w:val="000000"/>
          <w:sz w:val="24"/>
          <w:szCs w:val="24"/>
          <w:lang w:eastAsia="zh-CN"/>
        </w:rPr>
      </w:pPr>
      <w:r>
        <w:rPr>
          <w:rFonts w:hint="eastAsia" w:ascii="方正小标宋_GBK" w:hAnsi="方正小标宋_GBK" w:eastAsia="方正小标宋_GBK" w:cs="方正小标宋_GBK"/>
          <w:color w:val="000000"/>
          <w:sz w:val="24"/>
          <w:szCs w:val="24"/>
          <w:lang w:eastAsia="zh-CN"/>
        </w:rPr>
        <w:t xml:space="preserve">502中共霸州市委党校    </w:t>
      </w:r>
      <w:r>
        <w:rPr>
          <w:rFonts w:hint="eastAsia" w:ascii="方正小标宋_GBK" w:hAnsi="方正小标宋_GBK" w:eastAsia="方正小标宋_GBK" w:cs="方正小标宋_GBK"/>
          <w:color w:val="000000"/>
          <w:sz w:val="24"/>
          <w:szCs w:val="24"/>
          <w:lang w:val="en-US" w:eastAsia="zh-CN"/>
        </w:rPr>
        <w:t xml:space="preserve">                          </w:t>
      </w:r>
      <w:r>
        <w:rPr>
          <w:rFonts w:hint="eastAsia" w:ascii="方正小标宋_GBK" w:hAnsi="方正小标宋_GBK" w:eastAsia="方正小标宋_GBK" w:cs="方正小标宋_GBK"/>
          <w:color w:val="000000"/>
          <w:sz w:val="24"/>
          <w:szCs w:val="24"/>
          <w:lang w:eastAsia="zh-CN"/>
        </w:rPr>
        <w:t>预算年度：2023</w:t>
      </w:r>
      <w:r>
        <w:rPr>
          <w:rFonts w:hint="eastAsia" w:ascii="方正小标宋_GBK" w:hAnsi="方正小标宋_GBK" w:eastAsia="方正小标宋_GBK" w:cs="方正小标宋_GBK"/>
          <w:color w:val="000000"/>
          <w:sz w:val="24"/>
          <w:szCs w:val="24"/>
          <w:lang w:eastAsia="zh-CN"/>
        </w:rPr>
        <w:tab/>
      </w:r>
      <w:r>
        <w:rPr>
          <w:rFonts w:hint="eastAsia" w:ascii="方正小标宋_GBK" w:hAnsi="方正小标宋_GBK" w:eastAsia="方正小标宋_GBK" w:cs="方正小标宋_GBK"/>
          <w:color w:val="000000"/>
          <w:sz w:val="24"/>
          <w:szCs w:val="24"/>
          <w:lang w:val="en-US" w:eastAsia="zh-CN"/>
        </w:rPr>
        <w:t xml:space="preserve">                                        </w:t>
      </w:r>
      <w:r>
        <w:rPr>
          <w:rFonts w:hint="eastAsia" w:ascii="方正小标宋_GBK" w:hAnsi="方正小标宋_GBK" w:eastAsia="方正小标宋_GBK" w:cs="方正小标宋_GBK"/>
          <w:color w:val="000000"/>
          <w:sz w:val="24"/>
          <w:szCs w:val="24"/>
          <w:lang w:eastAsia="zh-CN"/>
        </w:rPr>
        <w:t>单位：万元</w:t>
      </w:r>
    </w:p>
    <w:tbl>
      <w:tblPr>
        <w:tblStyle w:val="4"/>
        <w:tblW w:w="150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1095"/>
        <w:gridCol w:w="1305"/>
        <w:gridCol w:w="1635"/>
        <w:gridCol w:w="1183"/>
        <w:gridCol w:w="1159"/>
        <w:gridCol w:w="1159"/>
        <w:gridCol w:w="845"/>
        <w:gridCol w:w="845"/>
        <w:gridCol w:w="1159"/>
        <w:gridCol w:w="1105"/>
        <w:gridCol w:w="1105"/>
        <w:gridCol w:w="66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kern w:val="0"/>
                <w:sz w:val="22"/>
                <w:szCs w:val="22"/>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kern w:val="0"/>
                <w:sz w:val="22"/>
                <w:szCs w:val="22"/>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610.34</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359.98</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359.98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359.98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359.98</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359.98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359.98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干部教育</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359.98</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359.98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359.98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34.54</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30.79</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bl>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p>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p>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p>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p>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p>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p>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p>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p>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p>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p>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p>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p>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p>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p>
    <w:p>
      <w:pPr>
        <w:keepNext w:val="0"/>
        <w:keepLines w:val="0"/>
        <w:pageBreakBefore w:val="0"/>
        <w:widowControl/>
        <w:kinsoku/>
        <w:wordWrap/>
        <w:overflowPunct/>
        <w:topLinePunct w:val="0"/>
        <w:autoSpaceDE/>
        <w:autoSpaceDN/>
        <w:bidi w:val="0"/>
        <w:adjustRightInd/>
        <w:snapToGrid/>
        <w:jc w:val="center"/>
        <w:outlineLvl w:val="1"/>
      </w:pPr>
      <w:r>
        <w:rPr>
          <w:rFonts w:ascii="方正小标宋_GBK" w:hAnsi="方正小标宋_GBK" w:eastAsia="方正小标宋_GBK" w:cs="方正小标宋_GBK"/>
          <w:color w:val="000000"/>
          <w:sz w:val="36"/>
        </w:rPr>
        <w:t>部门预算支出总表</w:t>
      </w:r>
    </w:p>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r>
        <w:rPr>
          <w:rFonts w:hint="eastAsia" w:ascii="方正小标宋_GBK" w:hAnsi="方正小标宋_GBK" w:eastAsia="方正小标宋_GBK" w:cs="方正小标宋_GBK"/>
          <w:color w:val="000000"/>
          <w:sz w:val="24"/>
          <w:szCs w:val="24"/>
          <w:lang w:eastAsia="zh-CN"/>
        </w:rPr>
        <w:t xml:space="preserve">502中共霸州市委党校    </w:t>
      </w:r>
      <w:r>
        <w:rPr>
          <w:rFonts w:hint="eastAsia" w:ascii="方正小标宋_GBK" w:hAnsi="方正小标宋_GBK" w:eastAsia="方正小标宋_GBK" w:cs="方正小标宋_GBK"/>
          <w:color w:val="000000"/>
          <w:sz w:val="24"/>
          <w:szCs w:val="24"/>
          <w:lang w:val="en-US" w:eastAsia="zh-CN"/>
        </w:rPr>
        <w:t xml:space="preserve">                          </w:t>
      </w:r>
      <w:r>
        <w:rPr>
          <w:rFonts w:hint="eastAsia" w:ascii="方正小标宋_GBK" w:hAnsi="方正小标宋_GBK" w:eastAsia="方正小标宋_GBK" w:cs="方正小标宋_GBK"/>
          <w:color w:val="000000"/>
          <w:sz w:val="24"/>
          <w:szCs w:val="24"/>
          <w:lang w:eastAsia="zh-CN"/>
        </w:rPr>
        <w:t>预算年度：2023</w:t>
      </w:r>
      <w:r>
        <w:rPr>
          <w:rFonts w:hint="eastAsia" w:ascii="方正小标宋_GBK" w:hAnsi="方正小标宋_GBK" w:eastAsia="方正小标宋_GBK" w:cs="方正小标宋_GBK"/>
          <w:color w:val="000000"/>
          <w:sz w:val="24"/>
          <w:szCs w:val="24"/>
          <w:lang w:eastAsia="zh-CN"/>
        </w:rPr>
        <w:tab/>
      </w:r>
      <w:r>
        <w:rPr>
          <w:rFonts w:hint="eastAsia" w:ascii="方正小标宋_GBK" w:hAnsi="方正小标宋_GBK" w:eastAsia="方正小标宋_GBK" w:cs="方正小标宋_GBK"/>
          <w:color w:val="000000"/>
          <w:sz w:val="24"/>
          <w:szCs w:val="24"/>
          <w:lang w:val="en-US" w:eastAsia="zh-CN"/>
        </w:rPr>
        <w:t xml:space="preserve">                                </w:t>
      </w:r>
      <w:r>
        <w:rPr>
          <w:rFonts w:hint="eastAsia" w:ascii="方正小标宋_GBK" w:hAnsi="方正小标宋_GBK" w:eastAsia="方正小标宋_GBK" w:cs="方正小标宋_GBK"/>
          <w:color w:val="000000"/>
          <w:sz w:val="24"/>
          <w:szCs w:val="24"/>
          <w:lang w:eastAsia="zh-CN"/>
        </w:rPr>
        <w:t>单位：万元</w:t>
      </w:r>
    </w:p>
    <w:tbl>
      <w:tblPr>
        <w:tblStyle w:val="4"/>
        <w:tblW w:w="1080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080"/>
        <w:gridCol w:w="1096"/>
        <w:gridCol w:w="3736"/>
        <w:gridCol w:w="1080"/>
        <w:gridCol w:w="1080"/>
        <w:gridCol w:w="1080"/>
        <w:gridCol w:w="1080"/>
        <w:gridCol w:w="1080"/>
        <w:gridCol w:w="108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0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c>
          <w:tcPr>
            <w:tcW w:w="10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610.34</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540.34</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359.98</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329.98</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359.98</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329.98</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2050802</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干部教育</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359.98</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329.98</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172.55</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172.55</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172.55</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172.55</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107.22</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107.22</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34.54</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34.54</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30.79</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30.79</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49.85</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bl>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p>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p>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p>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p>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p>
    <w:p>
      <w:pPr>
        <w:keepNext w:val="0"/>
        <w:keepLines w:val="0"/>
        <w:pageBreakBefore w:val="0"/>
        <w:widowControl/>
        <w:kinsoku/>
        <w:wordWrap/>
        <w:overflowPunct/>
        <w:topLinePunct w:val="0"/>
        <w:autoSpaceDE/>
        <w:autoSpaceDN/>
        <w:bidi w:val="0"/>
        <w:adjustRightInd/>
        <w:snapToGrid/>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部门预算财政拨款收支总表</w:t>
      </w:r>
    </w:p>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r>
        <w:rPr>
          <w:rFonts w:hint="eastAsia" w:ascii="方正小标宋_GBK" w:hAnsi="方正小标宋_GBK" w:eastAsia="方正小标宋_GBK" w:cs="方正小标宋_GBK"/>
          <w:color w:val="000000"/>
          <w:sz w:val="24"/>
          <w:szCs w:val="24"/>
          <w:lang w:eastAsia="zh-CN"/>
        </w:rPr>
        <w:t xml:space="preserve">502中共霸州市委党校    </w:t>
      </w:r>
      <w:r>
        <w:rPr>
          <w:rFonts w:hint="eastAsia" w:ascii="方正小标宋_GBK" w:hAnsi="方正小标宋_GBK" w:eastAsia="方正小标宋_GBK" w:cs="方正小标宋_GBK"/>
          <w:color w:val="000000"/>
          <w:sz w:val="24"/>
          <w:szCs w:val="24"/>
          <w:lang w:val="en-US" w:eastAsia="zh-CN"/>
        </w:rPr>
        <w:t xml:space="preserve">                          </w:t>
      </w:r>
      <w:r>
        <w:rPr>
          <w:rFonts w:hint="eastAsia" w:ascii="方正小标宋_GBK" w:hAnsi="方正小标宋_GBK" w:eastAsia="方正小标宋_GBK" w:cs="方正小标宋_GBK"/>
          <w:color w:val="000000"/>
          <w:sz w:val="24"/>
          <w:szCs w:val="24"/>
          <w:lang w:eastAsia="zh-CN"/>
        </w:rPr>
        <w:t>预算年度：2023</w:t>
      </w:r>
      <w:r>
        <w:rPr>
          <w:rFonts w:hint="eastAsia" w:ascii="方正小标宋_GBK" w:hAnsi="方正小标宋_GBK" w:eastAsia="方正小标宋_GBK" w:cs="方正小标宋_GBK"/>
          <w:color w:val="000000"/>
          <w:sz w:val="24"/>
          <w:szCs w:val="24"/>
          <w:lang w:eastAsia="zh-CN"/>
        </w:rPr>
        <w:tab/>
      </w:r>
      <w:r>
        <w:rPr>
          <w:rFonts w:hint="eastAsia" w:ascii="方正小标宋_GBK" w:hAnsi="方正小标宋_GBK" w:eastAsia="方正小标宋_GBK" w:cs="方正小标宋_GBK"/>
          <w:color w:val="000000"/>
          <w:sz w:val="24"/>
          <w:szCs w:val="24"/>
          <w:lang w:val="en-US" w:eastAsia="zh-CN"/>
        </w:rPr>
        <w:t xml:space="preserve">                                </w:t>
      </w:r>
      <w:r>
        <w:rPr>
          <w:rFonts w:hint="eastAsia" w:ascii="方正小标宋_GBK" w:hAnsi="方正小标宋_GBK" w:eastAsia="方正小标宋_GBK" w:cs="方正小标宋_GBK"/>
          <w:color w:val="000000"/>
          <w:sz w:val="24"/>
          <w:szCs w:val="24"/>
          <w:lang w:eastAsia="zh-CN"/>
        </w:rPr>
        <w:t>单位：万元</w:t>
      </w:r>
    </w:p>
    <w:tbl>
      <w:tblPr>
        <w:tblStyle w:val="4"/>
        <w:tblW w:w="14241"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83"/>
        <w:gridCol w:w="2545"/>
        <w:gridCol w:w="960"/>
        <w:gridCol w:w="3525"/>
        <w:gridCol w:w="945"/>
        <w:gridCol w:w="2055"/>
        <w:gridCol w:w="1800"/>
        <w:gridCol w:w="1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5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5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8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72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5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2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9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610.34</w:t>
            </w: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9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359.98</w:t>
            </w:r>
          </w:p>
        </w:tc>
        <w:tc>
          <w:tcPr>
            <w:tcW w:w="20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359.98</w:t>
            </w: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9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172.55</w:t>
            </w:r>
          </w:p>
        </w:tc>
        <w:tc>
          <w:tcPr>
            <w:tcW w:w="20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172.55</w:t>
            </w: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9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49.85</w:t>
            </w:r>
          </w:p>
        </w:tc>
        <w:tc>
          <w:tcPr>
            <w:tcW w:w="20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49.85</w:t>
            </w: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十二、城乡社区支出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9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20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二十四、预备费</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二十五、其他支出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二十六、转移性支出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5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三十一、人行科目</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5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9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610.34</w:t>
            </w: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9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610.34</w:t>
            </w:r>
          </w:p>
        </w:tc>
        <w:tc>
          <w:tcPr>
            <w:tcW w:w="20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610.34</w:t>
            </w: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5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5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5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5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9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52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9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0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5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收入总计</w:t>
            </w:r>
          </w:p>
        </w:tc>
        <w:tc>
          <w:tcPr>
            <w:tcW w:w="9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610.34</w:t>
            </w:r>
          </w:p>
        </w:tc>
        <w:tc>
          <w:tcPr>
            <w:tcW w:w="35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支出总计</w:t>
            </w:r>
          </w:p>
        </w:tc>
        <w:tc>
          <w:tcPr>
            <w:tcW w:w="9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610.34</w:t>
            </w:r>
          </w:p>
        </w:tc>
        <w:tc>
          <w:tcPr>
            <w:tcW w:w="20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610.34</w:t>
            </w:r>
          </w:p>
        </w:tc>
        <w:tc>
          <w:tcPr>
            <w:tcW w:w="18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bl>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center"/>
        <w:outlineLvl w:val="1"/>
      </w:pPr>
      <w:r>
        <w:rPr>
          <w:rFonts w:ascii="方正小标宋_GBK" w:hAnsi="方正小标宋_GBK" w:eastAsia="方正小标宋_GBK" w:cs="方正小标宋_GBK"/>
          <w:color w:val="000000"/>
          <w:sz w:val="36"/>
        </w:rPr>
        <w:t>部门预算一般公共预算财政拨款支出表</w:t>
      </w:r>
    </w:p>
    <w:p>
      <w:pPr>
        <w:pStyle w:val="13"/>
        <w:keepNext w:val="0"/>
        <w:keepLines w:val="0"/>
        <w:pageBreakBefore w:val="0"/>
        <w:widowControl/>
        <w:kinsoku/>
        <w:wordWrap/>
        <w:overflowPunct/>
        <w:topLinePunct w:val="0"/>
        <w:autoSpaceDE/>
        <w:autoSpaceDN/>
        <w:bidi w:val="0"/>
        <w:adjustRightInd/>
        <w:snapToGrid/>
        <w:jc w:val="both"/>
        <w:rPr>
          <w:rFonts w:hint="eastAsia"/>
          <w:sz w:val="36"/>
          <w:szCs w:val="36"/>
          <w:lang w:eastAsia="zh-CN"/>
        </w:rPr>
      </w:pPr>
      <w:r>
        <w:rPr>
          <w:rFonts w:hint="eastAsia" w:ascii="方正小标宋_GBK" w:hAnsi="方正小标宋_GBK" w:eastAsia="方正小标宋_GBK" w:cs="方正小标宋_GBK"/>
          <w:color w:val="000000"/>
          <w:sz w:val="24"/>
          <w:szCs w:val="24"/>
          <w:lang w:eastAsia="zh-CN"/>
        </w:rPr>
        <w:t xml:space="preserve">502中共霸州市委党校    </w:t>
      </w:r>
      <w:r>
        <w:rPr>
          <w:rFonts w:hint="eastAsia" w:ascii="方正小标宋_GBK" w:hAnsi="方正小标宋_GBK" w:eastAsia="方正小标宋_GBK" w:cs="方正小标宋_GBK"/>
          <w:color w:val="000000"/>
          <w:sz w:val="24"/>
          <w:szCs w:val="24"/>
          <w:lang w:val="en-US" w:eastAsia="zh-CN"/>
        </w:rPr>
        <w:t xml:space="preserve">                          </w:t>
      </w:r>
      <w:r>
        <w:rPr>
          <w:rFonts w:hint="eastAsia" w:ascii="方正小标宋_GBK" w:hAnsi="方正小标宋_GBK" w:eastAsia="方正小标宋_GBK" w:cs="方正小标宋_GBK"/>
          <w:color w:val="000000"/>
          <w:sz w:val="24"/>
          <w:szCs w:val="24"/>
          <w:lang w:eastAsia="zh-CN"/>
        </w:rPr>
        <w:t>预算年度：2023</w:t>
      </w:r>
      <w:r>
        <w:rPr>
          <w:rFonts w:hint="eastAsia" w:ascii="方正小标宋_GBK" w:hAnsi="方正小标宋_GBK" w:eastAsia="方正小标宋_GBK" w:cs="方正小标宋_GBK"/>
          <w:color w:val="000000"/>
          <w:sz w:val="24"/>
          <w:szCs w:val="24"/>
          <w:lang w:eastAsia="zh-CN"/>
        </w:rPr>
        <w:tab/>
      </w:r>
      <w:r>
        <w:rPr>
          <w:rFonts w:hint="eastAsia" w:ascii="方正小标宋_GBK" w:hAnsi="方正小标宋_GBK" w:eastAsia="方正小标宋_GBK" w:cs="方正小标宋_GBK"/>
          <w:color w:val="000000"/>
          <w:sz w:val="24"/>
          <w:szCs w:val="24"/>
          <w:lang w:val="en-US" w:eastAsia="zh-CN"/>
        </w:rPr>
        <w:t xml:space="preserve">                                </w:t>
      </w:r>
      <w:r>
        <w:rPr>
          <w:rFonts w:hint="eastAsia" w:ascii="方正小标宋_GBK" w:hAnsi="方正小标宋_GBK" w:eastAsia="方正小标宋_GBK" w:cs="方正小标宋_GBK"/>
          <w:color w:val="000000"/>
          <w:sz w:val="24"/>
          <w:szCs w:val="24"/>
          <w:lang w:eastAsia="zh-CN"/>
        </w:rPr>
        <w:t>单位：万元</w:t>
      </w:r>
    </w:p>
    <w:tbl>
      <w:tblPr>
        <w:tblStyle w:val="4"/>
        <w:tblW w:w="13323"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080"/>
        <w:gridCol w:w="1096"/>
        <w:gridCol w:w="3962"/>
        <w:gridCol w:w="1230"/>
        <w:gridCol w:w="1560"/>
        <w:gridCol w:w="1500"/>
        <w:gridCol w:w="1290"/>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9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3962"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2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6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09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96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3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5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2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9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6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396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610.34</w:t>
            </w:r>
          </w:p>
        </w:tc>
        <w:tc>
          <w:tcPr>
            <w:tcW w:w="15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540.34</w:t>
            </w:r>
          </w:p>
        </w:tc>
        <w:tc>
          <w:tcPr>
            <w:tcW w:w="15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491.69</w:t>
            </w:r>
          </w:p>
        </w:tc>
        <w:tc>
          <w:tcPr>
            <w:tcW w:w="12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48.65</w:t>
            </w:r>
          </w:p>
        </w:tc>
        <w:tc>
          <w:tcPr>
            <w:tcW w:w="16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96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359.98</w:t>
            </w:r>
          </w:p>
        </w:tc>
        <w:tc>
          <w:tcPr>
            <w:tcW w:w="15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329.98</w:t>
            </w:r>
          </w:p>
        </w:tc>
        <w:tc>
          <w:tcPr>
            <w:tcW w:w="15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281.33</w:t>
            </w:r>
          </w:p>
        </w:tc>
        <w:tc>
          <w:tcPr>
            <w:tcW w:w="12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48.65</w:t>
            </w:r>
          </w:p>
        </w:tc>
        <w:tc>
          <w:tcPr>
            <w:tcW w:w="16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396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359.98</w:t>
            </w:r>
          </w:p>
        </w:tc>
        <w:tc>
          <w:tcPr>
            <w:tcW w:w="15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329.98</w:t>
            </w:r>
          </w:p>
        </w:tc>
        <w:tc>
          <w:tcPr>
            <w:tcW w:w="15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281.33</w:t>
            </w:r>
          </w:p>
        </w:tc>
        <w:tc>
          <w:tcPr>
            <w:tcW w:w="12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48.65</w:t>
            </w:r>
          </w:p>
        </w:tc>
        <w:tc>
          <w:tcPr>
            <w:tcW w:w="16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2050802</w:t>
            </w:r>
          </w:p>
        </w:tc>
        <w:tc>
          <w:tcPr>
            <w:tcW w:w="396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干部教育</w:t>
            </w: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359.98</w:t>
            </w:r>
          </w:p>
        </w:tc>
        <w:tc>
          <w:tcPr>
            <w:tcW w:w="15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329.98</w:t>
            </w:r>
          </w:p>
        </w:tc>
        <w:tc>
          <w:tcPr>
            <w:tcW w:w="15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281.33</w:t>
            </w:r>
          </w:p>
        </w:tc>
        <w:tc>
          <w:tcPr>
            <w:tcW w:w="12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48.65</w:t>
            </w:r>
          </w:p>
        </w:tc>
        <w:tc>
          <w:tcPr>
            <w:tcW w:w="16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6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172.55</w:t>
            </w:r>
          </w:p>
        </w:tc>
        <w:tc>
          <w:tcPr>
            <w:tcW w:w="15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172.55</w:t>
            </w:r>
          </w:p>
        </w:tc>
        <w:tc>
          <w:tcPr>
            <w:tcW w:w="15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172.55</w:t>
            </w:r>
          </w:p>
        </w:tc>
        <w:tc>
          <w:tcPr>
            <w:tcW w:w="12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6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172.55</w:t>
            </w:r>
          </w:p>
        </w:tc>
        <w:tc>
          <w:tcPr>
            <w:tcW w:w="15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172.55</w:t>
            </w:r>
          </w:p>
        </w:tc>
        <w:tc>
          <w:tcPr>
            <w:tcW w:w="15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172.55</w:t>
            </w:r>
          </w:p>
        </w:tc>
        <w:tc>
          <w:tcPr>
            <w:tcW w:w="12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396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107.22</w:t>
            </w:r>
          </w:p>
        </w:tc>
        <w:tc>
          <w:tcPr>
            <w:tcW w:w="15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107.22</w:t>
            </w:r>
          </w:p>
        </w:tc>
        <w:tc>
          <w:tcPr>
            <w:tcW w:w="15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107.22</w:t>
            </w:r>
          </w:p>
        </w:tc>
        <w:tc>
          <w:tcPr>
            <w:tcW w:w="12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6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34.54</w:t>
            </w:r>
          </w:p>
        </w:tc>
        <w:tc>
          <w:tcPr>
            <w:tcW w:w="15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34.54</w:t>
            </w:r>
          </w:p>
        </w:tc>
        <w:tc>
          <w:tcPr>
            <w:tcW w:w="15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34.54</w:t>
            </w:r>
          </w:p>
        </w:tc>
        <w:tc>
          <w:tcPr>
            <w:tcW w:w="12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96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30.79</w:t>
            </w:r>
          </w:p>
        </w:tc>
        <w:tc>
          <w:tcPr>
            <w:tcW w:w="15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30.79</w:t>
            </w:r>
          </w:p>
        </w:tc>
        <w:tc>
          <w:tcPr>
            <w:tcW w:w="15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30.79</w:t>
            </w:r>
          </w:p>
        </w:tc>
        <w:tc>
          <w:tcPr>
            <w:tcW w:w="12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6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49.85</w:t>
            </w:r>
          </w:p>
        </w:tc>
        <w:tc>
          <w:tcPr>
            <w:tcW w:w="15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15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12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6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9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96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5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2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6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396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5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2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6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9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6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15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15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12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9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96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15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15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12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9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6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15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15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12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9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6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15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15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12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9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6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15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15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12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bl>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center"/>
        <w:outlineLvl w:val="1"/>
      </w:pPr>
      <w:r>
        <w:rPr>
          <w:rFonts w:ascii="方正小标宋_GBK" w:hAnsi="方正小标宋_GBK" w:eastAsia="方正小标宋_GBK" w:cs="方正小标宋_GBK"/>
          <w:color w:val="000000"/>
          <w:sz w:val="36"/>
        </w:rPr>
        <w:t>部门预算一般公共预算财政拨款基本支出表</w:t>
      </w: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lang w:eastAsia="zh-CN"/>
        </w:rPr>
        <w:t xml:space="preserve">502中共霸州市委党校    </w:t>
      </w:r>
      <w:r>
        <w:rPr>
          <w:rFonts w:hint="eastAsia" w:ascii="方正小标宋_GBK" w:hAnsi="方正小标宋_GBK" w:eastAsia="方正小标宋_GBK" w:cs="方正小标宋_GBK"/>
          <w:color w:val="000000"/>
          <w:sz w:val="24"/>
          <w:szCs w:val="24"/>
          <w:lang w:val="en-US" w:eastAsia="zh-CN"/>
        </w:rPr>
        <w:t xml:space="preserve">                          </w:t>
      </w:r>
      <w:r>
        <w:rPr>
          <w:rFonts w:hint="eastAsia" w:ascii="方正小标宋_GBK" w:hAnsi="方正小标宋_GBK" w:eastAsia="方正小标宋_GBK" w:cs="方正小标宋_GBK"/>
          <w:color w:val="000000"/>
          <w:sz w:val="24"/>
          <w:szCs w:val="24"/>
          <w:lang w:eastAsia="zh-CN"/>
        </w:rPr>
        <w:t>预算年度：2023</w:t>
      </w:r>
      <w:r>
        <w:rPr>
          <w:rFonts w:hint="eastAsia" w:ascii="方正小标宋_GBK" w:hAnsi="方正小标宋_GBK" w:eastAsia="方正小标宋_GBK" w:cs="方正小标宋_GBK"/>
          <w:color w:val="000000"/>
          <w:sz w:val="24"/>
          <w:szCs w:val="24"/>
          <w:lang w:eastAsia="zh-CN"/>
        </w:rPr>
        <w:tab/>
      </w:r>
      <w:r>
        <w:rPr>
          <w:rFonts w:hint="eastAsia" w:ascii="方正小标宋_GBK" w:hAnsi="方正小标宋_GBK" w:eastAsia="方正小标宋_GBK" w:cs="方正小标宋_GBK"/>
          <w:color w:val="000000"/>
          <w:sz w:val="24"/>
          <w:szCs w:val="24"/>
          <w:lang w:val="en-US" w:eastAsia="zh-CN"/>
        </w:rPr>
        <w:t xml:space="preserve">                                </w:t>
      </w:r>
      <w:r>
        <w:rPr>
          <w:rFonts w:hint="eastAsia" w:ascii="方正小标宋_GBK" w:hAnsi="方正小标宋_GBK" w:eastAsia="方正小标宋_GBK" w:cs="方正小标宋_GBK"/>
          <w:color w:val="000000"/>
          <w:sz w:val="24"/>
          <w:szCs w:val="24"/>
          <w:lang w:eastAsia="zh-CN"/>
        </w:rPr>
        <w:t>单位：万元</w:t>
      </w:r>
    </w:p>
    <w:tbl>
      <w:tblPr>
        <w:tblStyle w:val="4"/>
        <w:tblW w:w="12918"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080"/>
        <w:gridCol w:w="2013"/>
        <w:gridCol w:w="2955"/>
        <w:gridCol w:w="2910"/>
        <w:gridCol w:w="2145"/>
        <w:gridCol w:w="1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29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c>
          <w:tcPr>
            <w:tcW w:w="21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1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8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3"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540.34</w:t>
            </w:r>
          </w:p>
        </w:tc>
        <w:tc>
          <w:tcPr>
            <w:tcW w:w="21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491.69</w:t>
            </w:r>
          </w:p>
        </w:tc>
        <w:tc>
          <w:tcPr>
            <w:tcW w:w="18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361.81</w:t>
            </w:r>
          </w:p>
        </w:tc>
        <w:tc>
          <w:tcPr>
            <w:tcW w:w="21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361.81</w:t>
            </w:r>
          </w:p>
        </w:tc>
        <w:tc>
          <w:tcPr>
            <w:tcW w:w="181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114.10</w:t>
            </w:r>
          </w:p>
        </w:tc>
        <w:tc>
          <w:tcPr>
            <w:tcW w:w="21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114.10</w:t>
            </w:r>
          </w:p>
        </w:tc>
        <w:tc>
          <w:tcPr>
            <w:tcW w:w="181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41.29</w:t>
            </w:r>
          </w:p>
        </w:tc>
        <w:tc>
          <w:tcPr>
            <w:tcW w:w="21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41.29</w:t>
            </w:r>
          </w:p>
        </w:tc>
        <w:tc>
          <w:tcPr>
            <w:tcW w:w="181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24.39</w:t>
            </w:r>
          </w:p>
        </w:tc>
        <w:tc>
          <w:tcPr>
            <w:tcW w:w="21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24.39</w:t>
            </w:r>
          </w:p>
        </w:tc>
        <w:tc>
          <w:tcPr>
            <w:tcW w:w="181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77.99</w:t>
            </w:r>
          </w:p>
        </w:tc>
        <w:tc>
          <w:tcPr>
            <w:tcW w:w="21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77.99</w:t>
            </w:r>
          </w:p>
        </w:tc>
        <w:tc>
          <w:tcPr>
            <w:tcW w:w="181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34.54</w:t>
            </w:r>
          </w:p>
        </w:tc>
        <w:tc>
          <w:tcPr>
            <w:tcW w:w="21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34.54</w:t>
            </w:r>
          </w:p>
        </w:tc>
        <w:tc>
          <w:tcPr>
            <w:tcW w:w="181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30.79</w:t>
            </w:r>
          </w:p>
        </w:tc>
        <w:tc>
          <w:tcPr>
            <w:tcW w:w="21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30.79</w:t>
            </w:r>
          </w:p>
        </w:tc>
        <w:tc>
          <w:tcPr>
            <w:tcW w:w="181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21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181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21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181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21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181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48.65</w:t>
            </w:r>
          </w:p>
        </w:tc>
        <w:tc>
          <w:tcPr>
            <w:tcW w:w="21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21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印刷费</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21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水费</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21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电费</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1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w:t>
            </w:r>
          </w:p>
        </w:tc>
        <w:tc>
          <w:tcPr>
            <w:tcW w:w="21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21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物业管理费</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21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1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21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1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21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21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21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21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21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c>
          <w:tcPr>
            <w:tcW w:w="18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129.88</w:t>
            </w:r>
          </w:p>
        </w:tc>
        <w:tc>
          <w:tcPr>
            <w:tcW w:w="21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129.88</w:t>
            </w:r>
          </w:p>
        </w:tc>
        <w:tc>
          <w:tcPr>
            <w:tcW w:w="181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107.22</w:t>
            </w:r>
          </w:p>
        </w:tc>
        <w:tc>
          <w:tcPr>
            <w:tcW w:w="21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107.22</w:t>
            </w:r>
          </w:p>
        </w:tc>
        <w:tc>
          <w:tcPr>
            <w:tcW w:w="181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医疗费补助</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22.63</w:t>
            </w:r>
          </w:p>
        </w:tc>
        <w:tc>
          <w:tcPr>
            <w:tcW w:w="21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22.63</w:t>
            </w:r>
          </w:p>
        </w:tc>
        <w:tc>
          <w:tcPr>
            <w:tcW w:w="181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0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9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奖励金</w:t>
            </w:r>
          </w:p>
        </w:tc>
        <w:tc>
          <w:tcPr>
            <w:tcW w:w="29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214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1815"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bl>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center"/>
        <w:outlineLvl w:val="1"/>
      </w:pPr>
      <w:r>
        <w:rPr>
          <w:rFonts w:ascii="方正小标宋_GBK" w:hAnsi="方正小标宋_GBK" w:eastAsia="方正小标宋_GBK" w:cs="方正小标宋_GBK"/>
          <w:color w:val="000000"/>
          <w:sz w:val="36"/>
        </w:rPr>
        <w:t>部门预算政府基金预算财政拨款支出表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jc w:val="both"/>
              <w:rPr>
                <w:rFonts w:hint="default" w:eastAsia="方正小标宋_GBK"/>
                <w:lang w:val="en-US" w:eastAsia="zh-CN"/>
              </w:rPr>
            </w:pPr>
            <w:r>
              <w:rPr>
                <w:rFonts w:hint="eastAsia"/>
                <w:lang w:val="en-US" w:eastAsia="zh-CN"/>
              </w:rPr>
              <w:t>502中共霸州市委党校</w:t>
            </w:r>
          </w:p>
        </w:tc>
        <w:tc>
          <w:tcPr>
            <w:tcW w:w="2551" w:type="dxa"/>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jc w:val="both"/>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ind w:firstLine="2400" w:firstLineChars="1000"/>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序号</w:t>
            </w:r>
          </w:p>
        </w:tc>
        <w:tc>
          <w:tcPr>
            <w:tcW w:w="5726" w:type="dxa"/>
            <w:gridSpan w:val="2"/>
            <w:vAlign w:val="center"/>
          </w:tcPr>
          <w:p>
            <w:pPr>
              <w:pStyle w:val="10"/>
              <w:keepNext w:val="0"/>
              <w:keepLines w:val="0"/>
              <w:pageBreakBefore w:val="0"/>
              <w:widowControl/>
              <w:kinsoku/>
              <w:wordWrap/>
              <w:overflowPunct/>
              <w:topLinePunct w:val="0"/>
              <w:autoSpaceDE/>
              <w:autoSpaceDN/>
              <w:bidi w:val="0"/>
              <w:adjustRightInd/>
              <w:snapToGrid/>
              <w:jc w:val="both"/>
            </w:pPr>
            <w:r>
              <w:t>功能分类科目</w:t>
            </w:r>
          </w:p>
        </w:tc>
        <w:tc>
          <w:tcPr>
            <w:tcW w:w="2551"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合计</w:t>
            </w:r>
          </w:p>
        </w:tc>
        <w:tc>
          <w:tcPr>
            <w:tcW w:w="2551"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基本支出</w:t>
            </w:r>
          </w:p>
        </w:tc>
        <w:tc>
          <w:tcPr>
            <w:tcW w:w="2551"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jc w:val="both"/>
            </w:pPr>
          </w:p>
        </w:tc>
        <w:tc>
          <w:tcPr>
            <w:tcW w:w="1191" w:type="dxa"/>
            <w:vAlign w:val="center"/>
          </w:tcPr>
          <w:p>
            <w:pPr>
              <w:pStyle w:val="10"/>
              <w:keepNext w:val="0"/>
              <w:keepLines w:val="0"/>
              <w:pageBreakBefore w:val="0"/>
              <w:widowControl/>
              <w:kinsoku/>
              <w:wordWrap/>
              <w:overflowPunct/>
              <w:topLinePunct w:val="0"/>
              <w:autoSpaceDE/>
              <w:autoSpaceDN/>
              <w:bidi w:val="0"/>
              <w:adjustRightInd/>
              <w:snapToGrid/>
              <w:jc w:val="both"/>
            </w:pPr>
            <w:r>
              <w:t>科目编码</w:t>
            </w:r>
          </w:p>
        </w:tc>
        <w:tc>
          <w:tcPr>
            <w:tcW w:w="4535" w:type="dxa"/>
            <w:vAlign w:val="center"/>
          </w:tcPr>
          <w:p>
            <w:pPr>
              <w:pStyle w:val="10"/>
              <w:keepNext w:val="0"/>
              <w:keepLines w:val="0"/>
              <w:pageBreakBefore w:val="0"/>
              <w:widowControl/>
              <w:kinsoku/>
              <w:wordWrap/>
              <w:overflowPunct/>
              <w:topLinePunct w:val="0"/>
              <w:autoSpaceDE/>
              <w:autoSpaceDN/>
              <w:bidi w:val="0"/>
              <w:adjustRightInd/>
              <w:snapToGrid/>
              <w:jc w:val="both"/>
            </w:pPr>
            <w:r>
              <w:t>科目名称</w:t>
            </w:r>
          </w:p>
        </w:tc>
        <w:tc>
          <w:tcPr>
            <w:tcW w:w="2551" w:type="dxa"/>
            <w:vMerge w:val="continue"/>
          </w:tcPr>
          <w:p>
            <w:pPr>
              <w:keepNext w:val="0"/>
              <w:keepLines w:val="0"/>
              <w:pageBreakBefore w:val="0"/>
              <w:widowControl/>
              <w:kinsoku/>
              <w:wordWrap/>
              <w:overflowPunct/>
              <w:topLinePunct w:val="0"/>
              <w:autoSpaceDE/>
              <w:autoSpaceDN/>
              <w:bidi w:val="0"/>
              <w:adjustRightInd/>
              <w:snapToGrid/>
              <w:jc w:val="both"/>
            </w:pPr>
          </w:p>
        </w:tc>
        <w:tc>
          <w:tcPr>
            <w:tcW w:w="2551" w:type="dxa"/>
            <w:vMerge w:val="continue"/>
          </w:tcPr>
          <w:p>
            <w:pPr>
              <w:keepNext w:val="0"/>
              <w:keepLines w:val="0"/>
              <w:pageBreakBefore w:val="0"/>
              <w:widowControl/>
              <w:kinsoku/>
              <w:wordWrap/>
              <w:overflowPunct/>
              <w:topLinePunct w:val="0"/>
              <w:autoSpaceDE/>
              <w:autoSpaceDN/>
              <w:bidi w:val="0"/>
              <w:adjustRightInd/>
              <w:snapToGrid/>
              <w:jc w:val="both"/>
            </w:pPr>
          </w:p>
        </w:tc>
        <w:tc>
          <w:tcPr>
            <w:tcW w:w="2551" w:type="dxa"/>
            <w:vMerge w:val="continue"/>
          </w:tcPr>
          <w:p>
            <w:pPr>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pageBreakBefore w:val="0"/>
              <w:widowControl/>
              <w:kinsoku/>
              <w:wordWrap/>
              <w:overflowPunct/>
              <w:topLinePunct w:val="0"/>
              <w:autoSpaceDE/>
              <w:autoSpaceDN/>
              <w:bidi w:val="0"/>
              <w:adjustRightInd/>
              <w:snapToGrid/>
              <w:jc w:val="both"/>
            </w:pPr>
            <w:r>
              <w:t>栏次</w:t>
            </w:r>
          </w:p>
        </w:tc>
        <w:tc>
          <w:tcPr>
            <w:tcW w:w="1191" w:type="dxa"/>
            <w:vAlign w:val="center"/>
          </w:tcPr>
          <w:p>
            <w:pPr>
              <w:pStyle w:val="10"/>
              <w:keepNext w:val="0"/>
              <w:keepLines w:val="0"/>
              <w:pageBreakBefore w:val="0"/>
              <w:widowControl/>
              <w:kinsoku/>
              <w:wordWrap/>
              <w:overflowPunct/>
              <w:topLinePunct w:val="0"/>
              <w:autoSpaceDE/>
              <w:autoSpaceDN/>
              <w:bidi w:val="0"/>
              <w:adjustRightInd/>
              <w:snapToGrid/>
              <w:jc w:val="both"/>
            </w:pPr>
            <w:r>
              <w:t>1</w:t>
            </w:r>
          </w:p>
        </w:tc>
        <w:tc>
          <w:tcPr>
            <w:tcW w:w="4535" w:type="dxa"/>
            <w:vAlign w:val="center"/>
          </w:tcPr>
          <w:p>
            <w:pPr>
              <w:pStyle w:val="10"/>
              <w:keepNext w:val="0"/>
              <w:keepLines w:val="0"/>
              <w:pageBreakBefore w:val="0"/>
              <w:widowControl/>
              <w:kinsoku/>
              <w:wordWrap/>
              <w:overflowPunct/>
              <w:topLinePunct w:val="0"/>
              <w:autoSpaceDE/>
              <w:autoSpaceDN/>
              <w:bidi w:val="0"/>
              <w:adjustRightInd/>
              <w:snapToGrid/>
              <w:jc w:val="both"/>
            </w:pPr>
            <w:r>
              <w:t>2</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jc w:val="both"/>
            </w:pPr>
            <w:r>
              <w:t>3</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jc w:val="both"/>
            </w:pPr>
            <w:r>
              <w:t>4</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jc w:val="both"/>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p>
        </w:tc>
        <w:tc>
          <w:tcPr>
            <w:tcW w:w="1191"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jc w:val="both"/>
            </w:pPr>
          </w:p>
        </w:tc>
      </w:tr>
    </w:tbl>
    <w:p>
      <w:pPr>
        <w:keepNext w:val="0"/>
        <w:keepLines w:val="0"/>
        <w:pageBreakBefore w:val="0"/>
        <w:widowControl/>
        <w:kinsoku/>
        <w:wordWrap/>
        <w:overflowPunct/>
        <w:topLinePunct w:val="0"/>
        <w:autoSpaceDE/>
        <w:autoSpaceDN/>
        <w:bidi w:val="0"/>
        <w:adjustRightInd/>
        <w:snapToGrid/>
        <w:ind w:firstLine="420"/>
        <w:jc w:val="both"/>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keepNext w:val="0"/>
        <w:keepLines w:val="0"/>
        <w:pageBreakBefore w:val="0"/>
        <w:widowControl/>
        <w:kinsoku/>
        <w:wordWrap/>
        <w:overflowPunct/>
        <w:topLinePunct w:val="0"/>
        <w:autoSpaceDE/>
        <w:autoSpaceDN/>
        <w:bidi w:val="0"/>
        <w:adjustRightInd/>
        <w:snapToGrid/>
        <w:jc w:val="center"/>
        <w:outlineLvl w:val="1"/>
      </w:pPr>
      <w:bookmarkStart w:id="3" w:name="_Toc_2_2_0000000008"/>
      <w:r>
        <w:rPr>
          <w:rFonts w:ascii="方正小标宋_GBK" w:hAnsi="方正小标宋_GBK" w:eastAsia="方正小标宋_GBK" w:cs="方正小标宋_GBK"/>
          <w:color w:val="000000"/>
          <w:sz w:val="36"/>
        </w:rPr>
        <w:t>部门预算国有资本经营预算财政拨款支出表</w:t>
      </w:r>
      <w:bookmarkEnd w:id="3"/>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jc w:val="both"/>
              <w:rPr>
                <w:rFonts w:hint="default" w:eastAsia="方正小标宋_GBK"/>
                <w:lang w:val="en-US" w:eastAsia="zh-CN"/>
              </w:rPr>
            </w:pPr>
            <w:r>
              <w:rPr>
                <w:rFonts w:hint="eastAsia"/>
                <w:lang w:val="en-US" w:eastAsia="zh-CN"/>
              </w:rPr>
              <w:t>502中共霸州市委党校</w:t>
            </w:r>
          </w:p>
        </w:tc>
        <w:tc>
          <w:tcPr>
            <w:tcW w:w="2551" w:type="dxa"/>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jc w:val="both"/>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ind w:firstLine="2400" w:firstLineChars="1000"/>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序号</w:t>
            </w:r>
          </w:p>
        </w:tc>
        <w:tc>
          <w:tcPr>
            <w:tcW w:w="5726" w:type="dxa"/>
            <w:gridSpan w:val="2"/>
            <w:vAlign w:val="center"/>
          </w:tcPr>
          <w:p>
            <w:pPr>
              <w:pStyle w:val="10"/>
              <w:keepNext w:val="0"/>
              <w:keepLines w:val="0"/>
              <w:pageBreakBefore w:val="0"/>
              <w:widowControl/>
              <w:kinsoku/>
              <w:wordWrap/>
              <w:overflowPunct/>
              <w:topLinePunct w:val="0"/>
              <w:autoSpaceDE/>
              <w:autoSpaceDN/>
              <w:bidi w:val="0"/>
              <w:adjustRightInd/>
              <w:snapToGrid/>
              <w:jc w:val="both"/>
            </w:pPr>
            <w:r>
              <w:t>功能分类科目</w:t>
            </w:r>
          </w:p>
        </w:tc>
        <w:tc>
          <w:tcPr>
            <w:tcW w:w="2551"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合计</w:t>
            </w:r>
          </w:p>
        </w:tc>
        <w:tc>
          <w:tcPr>
            <w:tcW w:w="2551"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基本支出</w:t>
            </w:r>
          </w:p>
        </w:tc>
        <w:tc>
          <w:tcPr>
            <w:tcW w:w="2551"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jc w:val="both"/>
            </w:pPr>
          </w:p>
        </w:tc>
        <w:tc>
          <w:tcPr>
            <w:tcW w:w="1191" w:type="dxa"/>
            <w:vAlign w:val="center"/>
          </w:tcPr>
          <w:p>
            <w:pPr>
              <w:pStyle w:val="10"/>
              <w:keepNext w:val="0"/>
              <w:keepLines w:val="0"/>
              <w:pageBreakBefore w:val="0"/>
              <w:widowControl/>
              <w:kinsoku/>
              <w:wordWrap/>
              <w:overflowPunct/>
              <w:topLinePunct w:val="0"/>
              <w:autoSpaceDE/>
              <w:autoSpaceDN/>
              <w:bidi w:val="0"/>
              <w:adjustRightInd/>
              <w:snapToGrid/>
              <w:jc w:val="both"/>
            </w:pPr>
            <w:r>
              <w:t>科目编码</w:t>
            </w:r>
          </w:p>
        </w:tc>
        <w:tc>
          <w:tcPr>
            <w:tcW w:w="4535" w:type="dxa"/>
            <w:vAlign w:val="center"/>
          </w:tcPr>
          <w:p>
            <w:pPr>
              <w:pStyle w:val="10"/>
              <w:keepNext w:val="0"/>
              <w:keepLines w:val="0"/>
              <w:pageBreakBefore w:val="0"/>
              <w:widowControl/>
              <w:kinsoku/>
              <w:wordWrap/>
              <w:overflowPunct/>
              <w:topLinePunct w:val="0"/>
              <w:autoSpaceDE/>
              <w:autoSpaceDN/>
              <w:bidi w:val="0"/>
              <w:adjustRightInd/>
              <w:snapToGrid/>
              <w:jc w:val="both"/>
            </w:pPr>
            <w:r>
              <w:t>科目名称</w:t>
            </w:r>
          </w:p>
        </w:tc>
        <w:tc>
          <w:tcPr>
            <w:tcW w:w="2551" w:type="dxa"/>
            <w:vMerge w:val="continue"/>
          </w:tcPr>
          <w:p>
            <w:pPr>
              <w:keepNext w:val="0"/>
              <w:keepLines w:val="0"/>
              <w:pageBreakBefore w:val="0"/>
              <w:widowControl/>
              <w:kinsoku/>
              <w:wordWrap/>
              <w:overflowPunct/>
              <w:topLinePunct w:val="0"/>
              <w:autoSpaceDE/>
              <w:autoSpaceDN/>
              <w:bidi w:val="0"/>
              <w:adjustRightInd/>
              <w:snapToGrid/>
              <w:jc w:val="both"/>
            </w:pPr>
          </w:p>
        </w:tc>
        <w:tc>
          <w:tcPr>
            <w:tcW w:w="2551" w:type="dxa"/>
            <w:vMerge w:val="continue"/>
          </w:tcPr>
          <w:p>
            <w:pPr>
              <w:keepNext w:val="0"/>
              <w:keepLines w:val="0"/>
              <w:pageBreakBefore w:val="0"/>
              <w:widowControl/>
              <w:kinsoku/>
              <w:wordWrap/>
              <w:overflowPunct/>
              <w:topLinePunct w:val="0"/>
              <w:autoSpaceDE/>
              <w:autoSpaceDN/>
              <w:bidi w:val="0"/>
              <w:adjustRightInd/>
              <w:snapToGrid/>
              <w:jc w:val="both"/>
            </w:pPr>
          </w:p>
        </w:tc>
        <w:tc>
          <w:tcPr>
            <w:tcW w:w="2551" w:type="dxa"/>
            <w:vMerge w:val="continue"/>
          </w:tcPr>
          <w:p>
            <w:pPr>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pageBreakBefore w:val="0"/>
              <w:widowControl/>
              <w:kinsoku/>
              <w:wordWrap/>
              <w:overflowPunct/>
              <w:topLinePunct w:val="0"/>
              <w:autoSpaceDE/>
              <w:autoSpaceDN/>
              <w:bidi w:val="0"/>
              <w:adjustRightInd/>
              <w:snapToGrid/>
              <w:jc w:val="both"/>
            </w:pPr>
            <w:r>
              <w:t>栏次</w:t>
            </w:r>
          </w:p>
        </w:tc>
        <w:tc>
          <w:tcPr>
            <w:tcW w:w="1191" w:type="dxa"/>
            <w:vAlign w:val="center"/>
          </w:tcPr>
          <w:p>
            <w:pPr>
              <w:pStyle w:val="10"/>
              <w:keepNext w:val="0"/>
              <w:keepLines w:val="0"/>
              <w:pageBreakBefore w:val="0"/>
              <w:widowControl/>
              <w:kinsoku/>
              <w:wordWrap/>
              <w:overflowPunct/>
              <w:topLinePunct w:val="0"/>
              <w:autoSpaceDE/>
              <w:autoSpaceDN/>
              <w:bidi w:val="0"/>
              <w:adjustRightInd/>
              <w:snapToGrid/>
              <w:jc w:val="both"/>
            </w:pPr>
            <w:r>
              <w:t>1</w:t>
            </w:r>
          </w:p>
        </w:tc>
        <w:tc>
          <w:tcPr>
            <w:tcW w:w="4535" w:type="dxa"/>
            <w:vAlign w:val="center"/>
          </w:tcPr>
          <w:p>
            <w:pPr>
              <w:pStyle w:val="10"/>
              <w:keepNext w:val="0"/>
              <w:keepLines w:val="0"/>
              <w:pageBreakBefore w:val="0"/>
              <w:widowControl/>
              <w:kinsoku/>
              <w:wordWrap/>
              <w:overflowPunct/>
              <w:topLinePunct w:val="0"/>
              <w:autoSpaceDE/>
              <w:autoSpaceDN/>
              <w:bidi w:val="0"/>
              <w:adjustRightInd/>
              <w:snapToGrid/>
              <w:jc w:val="both"/>
            </w:pPr>
            <w:r>
              <w:t>2</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jc w:val="both"/>
            </w:pPr>
            <w:r>
              <w:t>3</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jc w:val="both"/>
            </w:pPr>
            <w:r>
              <w:t>4</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jc w:val="both"/>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pPr>
          </w:p>
        </w:tc>
        <w:tc>
          <w:tcPr>
            <w:tcW w:w="1191"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jc w:val="both"/>
            </w:pPr>
          </w:p>
        </w:tc>
      </w:tr>
    </w:tbl>
    <w:p>
      <w:pPr>
        <w:keepNext w:val="0"/>
        <w:keepLines w:val="0"/>
        <w:pageBreakBefore w:val="0"/>
        <w:widowControl/>
        <w:kinsoku/>
        <w:wordWrap/>
        <w:overflowPunct/>
        <w:topLinePunct w:val="0"/>
        <w:autoSpaceDE/>
        <w:autoSpaceDN/>
        <w:bidi w:val="0"/>
        <w:adjustRightInd/>
        <w:snapToGrid/>
        <w:ind w:firstLine="420"/>
        <w:jc w:val="both"/>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keepNext w:val="0"/>
        <w:keepLines w:val="0"/>
        <w:pageBreakBefore w:val="0"/>
        <w:widowControl/>
        <w:kinsoku/>
        <w:wordWrap/>
        <w:overflowPunct/>
        <w:topLinePunct w:val="0"/>
        <w:autoSpaceDE/>
        <w:autoSpaceDN/>
        <w:bidi w:val="0"/>
        <w:adjustRightInd/>
        <w:snapToGrid/>
        <w:jc w:val="center"/>
        <w:outlineLvl w:val="1"/>
      </w:pPr>
      <w:bookmarkStart w:id="4" w:name="_Toc_2_2_0000000009"/>
      <w:r>
        <w:rPr>
          <w:rFonts w:ascii="方正小标宋_GBK" w:hAnsi="方正小标宋_GBK" w:eastAsia="方正小标宋_GBK" w:cs="方正小标宋_GBK"/>
          <w:color w:val="000000"/>
          <w:sz w:val="36"/>
        </w:rPr>
        <w:t>部门预算财政拨款“三公”经费支出表</w:t>
      </w:r>
      <w:bookmarkEnd w:id="4"/>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jc w:val="both"/>
              <w:rPr>
                <w:rFonts w:hint="default" w:eastAsia="方正小标宋_GBK"/>
                <w:lang w:val="en-US" w:eastAsia="zh-CN"/>
              </w:rPr>
            </w:pPr>
            <w:r>
              <w:rPr>
                <w:rFonts w:hint="eastAsia"/>
                <w:lang w:val="en-US" w:eastAsia="zh-CN"/>
              </w:rPr>
              <w:t>502中共霸州市委党校</w:t>
            </w:r>
          </w:p>
        </w:tc>
        <w:tc>
          <w:tcPr>
            <w:tcW w:w="2381" w:type="dxa"/>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jc w:val="both"/>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keepNext w:val="0"/>
              <w:keepLines w:val="0"/>
              <w:pageBreakBefore w:val="0"/>
              <w:widowControl/>
              <w:tabs>
                <w:tab w:val="right" w:pos="4546"/>
              </w:tabs>
              <w:kinsoku/>
              <w:wordWrap/>
              <w:overflowPunct/>
              <w:topLinePunct w:val="0"/>
              <w:autoSpaceDE/>
              <w:autoSpaceDN/>
              <w:bidi w:val="0"/>
              <w:adjustRightInd/>
              <w:snapToGrid/>
              <w:ind w:firstLine="2160" w:firstLineChars="900"/>
              <w:jc w:val="both"/>
              <w:rPr>
                <w:rFonts w:hint="eastAsia" w:eastAsia="方正小标宋_GBK"/>
                <w:lang w:eastAsia="zh-CN"/>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序号</w:t>
            </w:r>
          </w:p>
        </w:tc>
        <w:tc>
          <w:tcPr>
            <w:tcW w:w="3798"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项  目</w:t>
            </w:r>
          </w:p>
        </w:tc>
        <w:tc>
          <w:tcPr>
            <w:tcW w:w="9525" w:type="dxa"/>
            <w:gridSpan w:val="4"/>
            <w:vAlign w:val="center"/>
          </w:tcPr>
          <w:p>
            <w:pPr>
              <w:pStyle w:val="10"/>
              <w:keepNext w:val="0"/>
              <w:keepLines w:val="0"/>
              <w:pageBreakBefore w:val="0"/>
              <w:widowControl/>
              <w:kinsoku/>
              <w:wordWrap/>
              <w:overflowPunct/>
              <w:topLinePunct w:val="0"/>
              <w:autoSpaceDE/>
              <w:autoSpaceDN/>
              <w:bidi w:val="0"/>
              <w:adjustRightInd/>
              <w:snapToGrid/>
              <w:jc w:val="both"/>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jc w:val="both"/>
            </w:pPr>
          </w:p>
        </w:tc>
        <w:tc>
          <w:tcPr>
            <w:tcW w:w="3798" w:type="dxa"/>
            <w:vMerge w:val="continue"/>
          </w:tcPr>
          <w:p>
            <w:pPr>
              <w:keepNext w:val="0"/>
              <w:keepLines w:val="0"/>
              <w:pageBreakBefore w:val="0"/>
              <w:widowControl/>
              <w:kinsoku/>
              <w:wordWrap/>
              <w:overflowPunct/>
              <w:topLinePunct w:val="0"/>
              <w:autoSpaceDE/>
              <w:autoSpaceDN/>
              <w:bidi w:val="0"/>
              <w:adjustRightInd/>
              <w:snapToGrid/>
              <w:jc w:val="both"/>
            </w:pPr>
          </w:p>
        </w:tc>
        <w:tc>
          <w:tcPr>
            <w:tcW w:w="2382" w:type="dxa"/>
            <w:vAlign w:val="center"/>
          </w:tcPr>
          <w:p>
            <w:pPr>
              <w:pStyle w:val="10"/>
              <w:keepNext w:val="0"/>
              <w:keepLines w:val="0"/>
              <w:pageBreakBefore w:val="0"/>
              <w:widowControl/>
              <w:kinsoku/>
              <w:wordWrap/>
              <w:overflowPunct/>
              <w:topLinePunct w:val="0"/>
              <w:autoSpaceDE/>
              <w:autoSpaceDN/>
              <w:bidi w:val="0"/>
              <w:adjustRightInd/>
              <w:snapToGrid/>
              <w:jc w:val="both"/>
            </w:pPr>
            <w:r>
              <w:t>合计</w:t>
            </w:r>
          </w:p>
        </w:tc>
        <w:tc>
          <w:tcPr>
            <w:tcW w:w="2381" w:type="dxa"/>
            <w:vAlign w:val="center"/>
          </w:tcPr>
          <w:p>
            <w:pPr>
              <w:pStyle w:val="10"/>
              <w:keepNext w:val="0"/>
              <w:keepLines w:val="0"/>
              <w:pageBreakBefore w:val="0"/>
              <w:widowControl/>
              <w:kinsoku/>
              <w:wordWrap/>
              <w:overflowPunct/>
              <w:topLinePunct w:val="0"/>
              <w:autoSpaceDE/>
              <w:autoSpaceDN/>
              <w:bidi w:val="0"/>
              <w:adjustRightInd/>
              <w:snapToGrid/>
              <w:jc w:val="both"/>
            </w:pPr>
            <w:r>
              <w:t>一般公共预算              财政拨款</w:t>
            </w:r>
          </w:p>
        </w:tc>
        <w:tc>
          <w:tcPr>
            <w:tcW w:w="2381" w:type="dxa"/>
            <w:vAlign w:val="center"/>
          </w:tcPr>
          <w:p>
            <w:pPr>
              <w:pStyle w:val="10"/>
              <w:keepNext w:val="0"/>
              <w:keepLines w:val="0"/>
              <w:pageBreakBefore w:val="0"/>
              <w:widowControl/>
              <w:kinsoku/>
              <w:wordWrap/>
              <w:overflowPunct/>
              <w:topLinePunct w:val="0"/>
              <w:autoSpaceDE/>
              <w:autoSpaceDN/>
              <w:bidi w:val="0"/>
              <w:adjustRightInd/>
              <w:snapToGrid/>
              <w:jc w:val="both"/>
            </w:pPr>
            <w:r>
              <w:t>政府性基金                  预算拨款</w:t>
            </w:r>
          </w:p>
        </w:tc>
        <w:tc>
          <w:tcPr>
            <w:tcW w:w="2381" w:type="dxa"/>
            <w:vAlign w:val="center"/>
          </w:tcPr>
          <w:p>
            <w:pPr>
              <w:pStyle w:val="10"/>
              <w:keepNext w:val="0"/>
              <w:keepLines w:val="0"/>
              <w:pageBreakBefore w:val="0"/>
              <w:widowControl/>
              <w:kinsoku/>
              <w:wordWrap/>
              <w:overflowPunct/>
              <w:topLinePunct w:val="0"/>
              <w:autoSpaceDE/>
              <w:autoSpaceDN/>
              <w:bidi w:val="0"/>
              <w:adjustRightInd/>
              <w:snapToGrid/>
              <w:jc w:val="both"/>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keepNext w:val="0"/>
              <w:keepLines w:val="0"/>
              <w:pageBreakBefore w:val="0"/>
              <w:widowControl/>
              <w:kinsoku/>
              <w:wordWrap/>
              <w:overflowPunct/>
              <w:topLinePunct w:val="0"/>
              <w:autoSpaceDE/>
              <w:autoSpaceDN/>
              <w:bidi w:val="0"/>
              <w:adjustRightInd/>
              <w:snapToGrid/>
              <w:jc w:val="both"/>
            </w:pPr>
            <w:r>
              <w:t>栏次</w:t>
            </w:r>
          </w:p>
        </w:tc>
        <w:tc>
          <w:tcPr>
            <w:tcW w:w="3798" w:type="dxa"/>
            <w:vAlign w:val="center"/>
          </w:tcPr>
          <w:p>
            <w:pPr>
              <w:pStyle w:val="10"/>
              <w:keepNext w:val="0"/>
              <w:keepLines w:val="0"/>
              <w:pageBreakBefore w:val="0"/>
              <w:widowControl/>
              <w:kinsoku/>
              <w:wordWrap/>
              <w:overflowPunct/>
              <w:topLinePunct w:val="0"/>
              <w:autoSpaceDE/>
              <w:autoSpaceDN/>
              <w:bidi w:val="0"/>
              <w:adjustRightInd/>
              <w:snapToGrid/>
              <w:jc w:val="both"/>
            </w:pPr>
            <w:r>
              <w:t>1</w:t>
            </w:r>
          </w:p>
        </w:tc>
        <w:tc>
          <w:tcPr>
            <w:tcW w:w="2382" w:type="dxa"/>
            <w:vAlign w:val="center"/>
          </w:tcPr>
          <w:p>
            <w:pPr>
              <w:pStyle w:val="10"/>
              <w:keepNext w:val="0"/>
              <w:keepLines w:val="0"/>
              <w:pageBreakBefore w:val="0"/>
              <w:widowControl/>
              <w:kinsoku/>
              <w:wordWrap/>
              <w:overflowPunct/>
              <w:topLinePunct w:val="0"/>
              <w:autoSpaceDE/>
              <w:autoSpaceDN/>
              <w:bidi w:val="0"/>
              <w:adjustRightInd/>
              <w:snapToGrid/>
              <w:jc w:val="both"/>
            </w:pPr>
            <w:r>
              <w:t>2</w:t>
            </w:r>
          </w:p>
        </w:tc>
        <w:tc>
          <w:tcPr>
            <w:tcW w:w="2381" w:type="dxa"/>
            <w:vAlign w:val="center"/>
          </w:tcPr>
          <w:p>
            <w:pPr>
              <w:pStyle w:val="10"/>
              <w:keepNext w:val="0"/>
              <w:keepLines w:val="0"/>
              <w:pageBreakBefore w:val="0"/>
              <w:widowControl/>
              <w:kinsoku/>
              <w:wordWrap/>
              <w:overflowPunct/>
              <w:topLinePunct w:val="0"/>
              <w:autoSpaceDE/>
              <w:autoSpaceDN/>
              <w:bidi w:val="0"/>
              <w:adjustRightInd/>
              <w:snapToGrid/>
              <w:jc w:val="both"/>
            </w:pPr>
            <w:r>
              <w:t>3</w:t>
            </w:r>
          </w:p>
        </w:tc>
        <w:tc>
          <w:tcPr>
            <w:tcW w:w="2381" w:type="dxa"/>
            <w:vAlign w:val="center"/>
          </w:tcPr>
          <w:p>
            <w:pPr>
              <w:pStyle w:val="10"/>
              <w:keepNext w:val="0"/>
              <w:keepLines w:val="0"/>
              <w:pageBreakBefore w:val="0"/>
              <w:widowControl/>
              <w:kinsoku/>
              <w:wordWrap/>
              <w:overflowPunct/>
              <w:topLinePunct w:val="0"/>
              <w:autoSpaceDE/>
              <w:autoSpaceDN/>
              <w:bidi w:val="0"/>
              <w:adjustRightInd/>
              <w:snapToGrid/>
              <w:jc w:val="both"/>
            </w:pPr>
            <w:r>
              <w:t>4</w:t>
            </w:r>
          </w:p>
        </w:tc>
        <w:tc>
          <w:tcPr>
            <w:tcW w:w="2381" w:type="dxa"/>
            <w:vAlign w:val="center"/>
          </w:tcPr>
          <w:p>
            <w:pPr>
              <w:pStyle w:val="10"/>
              <w:keepNext w:val="0"/>
              <w:keepLines w:val="0"/>
              <w:pageBreakBefore w:val="0"/>
              <w:widowControl/>
              <w:kinsoku/>
              <w:wordWrap/>
              <w:overflowPunct/>
              <w:topLinePunct w:val="0"/>
              <w:autoSpaceDE/>
              <w:autoSpaceDN/>
              <w:bidi w:val="0"/>
              <w:adjustRightInd/>
              <w:snapToGrid/>
              <w:jc w:val="both"/>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rPr>
                <w:lang w:eastAsia="zh-CN"/>
              </w:rPr>
            </w:pPr>
            <w:r>
              <w:rPr>
                <w:rFonts w:hint="eastAsia"/>
                <w:lang w:eastAsia="zh-CN"/>
              </w:rPr>
              <w:t>1</w:t>
            </w:r>
          </w:p>
        </w:tc>
        <w:tc>
          <w:tcPr>
            <w:tcW w:w="3798" w:type="dxa"/>
            <w:vAlign w:val="center"/>
          </w:tcPr>
          <w:p>
            <w:pPr>
              <w:pStyle w:val="12"/>
              <w:keepNext w:val="0"/>
              <w:keepLines w:val="0"/>
              <w:pageBreakBefore w:val="0"/>
              <w:widowControl/>
              <w:tabs>
                <w:tab w:val="left" w:pos="1089"/>
              </w:tabs>
              <w:kinsoku/>
              <w:wordWrap/>
              <w:overflowPunct/>
              <w:topLinePunct w:val="0"/>
              <w:autoSpaceDE/>
              <w:autoSpaceDN/>
              <w:bidi w:val="0"/>
              <w:adjustRightInd/>
              <w:snapToGrid/>
              <w:jc w:val="both"/>
              <w:rPr>
                <w:lang w:eastAsia="zh-CN"/>
              </w:rPr>
            </w:pPr>
            <w:r>
              <w:rPr>
                <w:rFonts w:hint="eastAsia"/>
                <w:lang w:eastAsia="zh-CN"/>
              </w:rPr>
              <w:tab/>
            </w:r>
            <w:r>
              <w:rPr>
                <w:rFonts w:hint="eastAsia"/>
                <w:lang w:eastAsia="zh-CN"/>
              </w:rPr>
              <w:t>合计</w:t>
            </w:r>
          </w:p>
        </w:tc>
        <w:tc>
          <w:tcPr>
            <w:tcW w:w="2382" w:type="dxa"/>
            <w:vAlign w:val="center"/>
          </w:tcPr>
          <w:p>
            <w:pPr>
              <w:pStyle w:val="11"/>
              <w:keepNext w:val="0"/>
              <w:keepLines w:val="0"/>
              <w:pageBreakBefore w:val="0"/>
              <w:widowControl/>
              <w:kinsoku/>
              <w:wordWrap/>
              <w:overflowPunct/>
              <w:topLinePunct w:val="0"/>
              <w:autoSpaceDE/>
              <w:autoSpaceDN/>
              <w:bidi w:val="0"/>
              <w:adjustRightInd/>
              <w:snapToGrid/>
              <w:jc w:val="both"/>
              <w:rPr>
                <w:rFonts w:hint="default"/>
                <w:lang w:val="en-US" w:eastAsia="zh-CN"/>
              </w:rPr>
            </w:pPr>
            <w:r>
              <w:rPr>
                <w:rFonts w:hint="eastAsia"/>
                <w:lang w:eastAsia="zh-CN"/>
              </w:rPr>
              <w:t>2.</w:t>
            </w:r>
            <w:r>
              <w:rPr>
                <w:rFonts w:hint="eastAsia"/>
                <w:lang w:val="en-US" w:eastAsia="zh-CN"/>
              </w:rPr>
              <w:t>50</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rPr>
                <w:rFonts w:hint="default"/>
                <w:lang w:val="en-US" w:eastAsia="zh-CN"/>
              </w:rPr>
            </w:pPr>
            <w:r>
              <w:rPr>
                <w:rFonts w:hint="eastAsia"/>
                <w:lang w:eastAsia="zh-CN"/>
              </w:rPr>
              <w:t>2.</w:t>
            </w:r>
            <w:r>
              <w:rPr>
                <w:rFonts w:hint="eastAsia"/>
                <w:lang w:val="en-US" w:eastAsia="zh-CN"/>
              </w:rPr>
              <w:t>50</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keepNext w:val="0"/>
              <w:keepLines w:val="0"/>
              <w:pageBreakBefore w:val="0"/>
              <w:widowControl/>
              <w:tabs>
                <w:tab w:val="left" w:pos="484"/>
              </w:tabs>
              <w:kinsoku/>
              <w:wordWrap/>
              <w:overflowPunct/>
              <w:topLinePunct w:val="0"/>
              <w:autoSpaceDE/>
              <w:autoSpaceDN/>
              <w:bidi w:val="0"/>
              <w:adjustRightInd/>
              <w:snapToGrid/>
              <w:jc w:val="both"/>
              <w:rPr>
                <w:lang w:eastAsia="zh-CN"/>
              </w:rPr>
            </w:pPr>
            <w:r>
              <w:rPr>
                <w:rFonts w:hint="eastAsia"/>
                <w:lang w:eastAsia="zh-CN"/>
              </w:rPr>
              <w:t>2</w:t>
            </w:r>
          </w:p>
        </w:tc>
        <w:tc>
          <w:tcPr>
            <w:tcW w:w="3798" w:type="dxa"/>
            <w:vAlign w:val="center"/>
          </w:tcPr>
          <w:p>
            <w:pPr>
              <w:pStyle w:val="12"/>
              <w:keepNext w:val="0"/>
              <w:keepLines w:val="0"/>
              <w:pageBreakBefore w:val="0"/>
              <w:widowControl/>
              <w:kinsoku/>
              <w:wordWrap/>
              <w:overflowPunct/>
              <w:topLinePunct w:val="0"/>
              <w:autoSpaceDE/>
              <w:autoSpaceDN/>
              <w:bidi w:val="0"/>
              <w:adjustRightInd/>
              <w:snapToGrid/>
              <w:jc w:val="both"/>
            </w:pPr>
            <w:r>
              <w:t>一、因公出国（境）费</w:t>
            </w:r>
          </w:p>
        </w:tc>
        <w:tc>
          <w:tcPr>
            <w:tcW w:w="2382"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rPr>
                <w:rFonts w:hint="eastAsia"/>
                <w:lang w:eastAsia="zh-CN"/>
              </w:rPr>
            </w:pPr>
            <w:r>
              <w:rPr>
                <w:rFonts w:hint="eastAsia"/>
                <w:lang w:eastAsia="zh-CN"/>
              </w:rPr>
              <w:t>3</w:t>
            </w:r>
          </w:p>
        </w:tc>
        <w:tc>
          <w:tcPr>
            <w:tcW w:w="3798" w:type="dxa"/>
            <w:vAlign w:val="center"/>
          </w:tcPr>
          <w:p>
            <w:pPr>
              <w:pStyle w:val="12"/>
              <w:keepNext w:val="0"/>
              <w:keepLines w:val="0"/>
              <w:pageBreakBefore w:val="0"/>
              <w:widowControl/>
              <w:kinsoku/>
              <w:wordWrap/>
              <w:overflowPunct/>
              <w:topLinePunct w:val="0"/>
              <w:autoSpaceDE/>
              <w:autoSpaceDN/>
              <w:bidi w:val="0"/>
              <w:adjustRightInd/>
              <w:snapToGrid/>
              <w:jc w:val="both"/>
              <w:rPr>
                <w:kern w:val="2"/>
              </w:rPr>
            </w:pPr>
            <w:r>
              <w:rPr>
                <w:rFonts w:hint="eastAsia" w:ascii="宋体" w:hAnsi="宋体" w:eastAsia="宋体" w:cs="宋体"/>
                <w:kern w:val="2"/>
                <w:lang w:val="uk-UA"/>
              </w:rPr>
              <w:t>其中：教学科研人员因公出国（境）</w:t>
            </w:r>
            <w:r>
              <w:rPr>
                <w:rFonts w:hint="eastAsia"/>
                <w:kern w:val="2"/>
                <w:lang w:val="uk-UA"/>
              </w:rPr>
              <w:t>费</w:t>
            </w:r>
          </w:p>
        </w:tc>
        <w:tc>
          <w:tcPr>
            <w:tcW w:w="2382"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rPr>
                <w:rFonts w:hint="eastAsia"/>
                <w:lang w:eastAsia="zh-CN"/>
              </w:rPr>
            </w:pPr>
            <w:r>
              <w:rPr>
                <w:rFonts w:hint="eastAsia"/>
                <w:lang w:eastAsia="zh-CN"/>
              </w:rPr>
              <w:t>4</w:t>
            </w:r>
          </w:p>
        </w:tc>
        <w:tc>
          <w:tcPr>
            <w:tcW w:w="3798" w:type="dxa"/>
            <w:vAlign w:val="center"/>
          </w:tcPr>
          <w:p>
            <w:pPr>
              <w:pStyle w:val="12"/>
              <w:keepNext w:val="0"/>
              <w:keepLines w:val="0"/>
              <w:pageBreakBefore w:val="0"/>
              <w:widowControl/>
              <w:kinsoku/>
              <w:wordWrap/>
              <w:overflowPunct/>
              <w:topLinePunct w:val="0"/>
              <w:autoSpaceDE/>
              <w:autoSpaceDN/>
              <w:bidi w:val="0"/>
              <w:adjustRightInd/>
              <w:snapToGrid/>
              <w:jc w:val="both"/>
              <w:rPr>
                <w:kern w:val="2"/>
              </w:rPr>
            </w:pPr>
            <w:r>
              <w:rPr>
                <w:rFonts w:hint="eastAsia"/>
                <w:kern w:val="2"/>
                <w:lang w:val="uk-UA"/>
              </w:rPr>
              <w:t>其他因公出国（境）费</w:t>
            </w:r>
          </w:p>
        </w:tc>
        <w:tc>
          <w:tcPr>
            <w:tcW w:w="2382"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rPr>
                <w:lang w:eastAsia="zh-CN"/>
              </w:rPr>
            </w:pPr>
            <w:r>
              <w:rPr>
                <w:rFonts w:hint="eastAsia"/>
                <w:lang w:eastAsia="zh-CN"/>
              </w:rPr>
              <w:t>5</w:t>
            </w:r>
          </w:p>
        </w:tc>
        <w:tc>
          <w:tcPr>
            <w:tcW w:w="3798" w:type="dxa"/>
            <w:vAlign w:val="center"/>
          </w:tcPr>
          <w:p>
            <w:pPr>
              <w:pStyle w:val="12"/>
              <w:keepNext w:val="0"/>
              <w:keepLines w:val="0"/>
              <w:pageBreakBefore w:val="0"/>
              <w:widowControl/>
              <w:kinsoku/>
              <w:wordWrap/>
              <w:overflowPunct/>
              <w:topLinePunct w:val="0"/>
              <w:autoSpaceDE/>
              <w:autoSpaceDN/>
              <w:bidi w:val="0"/>
              <w:adjustRightInd/>
              <w:snapToGrid/>
              <w:jc w:val="both"/>
            </w:pPr>
            <w:r>
              <w:t>二、公务用车购置及运维费</w:t>
            </w:r>
          </w:p>
        </w:tc>
        <w:tc>
          <w:tcPr>
            <w:tcW w:w="2382" w:type="dxa"/>
            <w:vAlign w:val="center"/>
          </w:tcPr>
          <w:p>
            <w:pPr>
              <w:pStyle w:val="11"/>
              <w:keepNext w:val="0"/>
              <w:keepLines w:val="0"/>
              <w:pageBreakBefore w:val="0"/>
              <w:widowControl/>
              <w:kinsoku/>
              <w:wordWrap/>
              <w:overflowPunct/>
              <w:topLinePunct w:val="0"/>
              <w:autoSpaceDE/>
              <w:autoSpaceDN/>
              <w:bidi w:val="0"/>
              <w:adjustRightInd/>
              <w:snapToGrid/>
              <w:jc w:val="both"/>
            </w:pPr>
            <w:r>
              <w:t>2.30</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r>
              <w:t>2.30</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keepNext w:val="0"/>
              <w:keepLines w:val="0"/>
              <w:pageBreakBefore w:val="0"/>
              <w:widowControl/>
              <w:tabs>
                <w:tab w:val="left" w:pos="304"/>
              </w:tabs>
              <w:kinsoku/>
              <w:wordWrap/>
              <w:overflowPunct/>
              <w:topLinePunct w:val="0"/>
              <w:autoSpaceDE/>
              <w:autoSpaceDN/>
              <w:bidi w:val="0"/>
              <w:adjustRightInd/>
              <w:snapToGrid/>
              <w:jc w:val="both"/>
              <w:rPr>
                <w:lang w:eastAsia="zh-CN"/>
              </w:rPr>
            </w:pPr>
            <w:r>
              <w:rPr>
                <w:rFonts w:hint="eastAsia"/>
                <w:lang w:eastAsia="zh-CN"/>
              </w:rPr>
              <w:t>6</w:t>
            </w:r>
          </w:p>
        </w:tc>
        <w:tc>
          <w:tcPr>
            <w:tcW w:w="3798" w:type="dxa"/>
            <w:vAlign w:val="center"/>
          </w:tcPr>
          <w:p>
            <w:pPr>
              <w:pStyle w:val="12"/>
              <w:keepNext w:val="0"/>
              <w:keepLines w:val="0"/>
              <w:pageBreakBefore w:val="0"/>
              <w:widowControl/>
              <w:kinsoku/>
              <w:wordWrap/>
              <w:overflowPunct/>
              <w:topLinePunct w:val="0"/>
              <w:autoSpaceDE/>
              <w:autoSpaceDN/>
              <w:bidi w:val="0"/>
              <w:adjustRightInd/>
              <w:snapToGrid/>
              <w:jc w:val="both"/>
            </w:pPr>
            <w:r>
              <w:t xml:space="preserve">    其中：公务用车购置费</w:t>
            </w:r>
          </w:p>
        </w:tc>
        <w:tc>
          <w:tcPr>
            <w:tcW w:w="2382"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rPr>
                <w:lang w:eastAsia="zh-CN"/>
              </w:rPr>
            </w:pPr>
            <w:r>
              <w:rPr>
                <w:rFonts w:hint="eastAsia"/>
                <w:lang w:eastAsia="zh-CN"/>
              </w:rPr>
              <w:t>7</w:t>
            </w:r>
          </w:p>
        </w:tc>
        <w:tc>
          <w:tcPr>
            <w:tcW w:w="3798" w:type="dxa"/>
            <w:vAlign w:val="center"/>
          </w:tcPr>
          <w:p>
            <w:pPr>
              <w:pStyle w:val="12"/>
              <w:keepNext w:val="0"/>
              <w:keepLines w:val="0"/>
              <w:pageBreakBefore w:val="0"/>
              <w:widowControl/>
              <w:kinsoku/>
              <w:wordWrap/>
              <w:overflowPunct/>
              <w:topLinePunct w:val="0"/>
              <w:autoSpaceDE/>
              <w:autoSpaceDN/>
              <w:bidi w:val="0"/>
              <w:adjustRightInd/>
              <w:snapToGrid/>
              <w:jc w:val="both"/>
            </w:pPr>
            <w:r>
              <w:t xml:space="preserve">          公务用车运行维护费</w:t>
            </w:r>
          </w:p>
        </w:tc>
        <w:tc>
          <w:tcPr>
            <w:tcW w:w="2382" w:type="dxa"/>
            <w:vAlign w:val="center"/>
          </w:tcPr>
          <w:p>
            <w:pPr>
              <w:pStyle w:val="11"/>
              <w:keepNext w:val="0"/>
              <w:keepLines w:val="0"/>
              <w:pageBreakBefore w:val="0"/>
              <w:widowControl/>
              <w:kinsoku/>
              <w:wordWrap/>
              <w:overflowPunct/>
              <w:topLinePunct w:val="0"/>
              <w:autoSpaceDE/>
              <w:autoSpaceDN/>
              <w:bidi w:val="0"/>
              <w:adjustRightInd/>
              <w:snapToGrid/>
              <w:jc w:val="both"/>
            </w:pPr>
            <w:r>
              <w:t>2.30</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r>
              <w:t>2.30</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jc w:val="both"/>
              <w:rPr>
                <w:lang w:eastAsia="zh-CN"/>
              </w:rPr>
            </w:pPr>
            <w:r>
              <w:rPr>
                <w:rFonts w:hint="eastAsia"/>
                <w:lang w:eastAsia="zh-CN"/>
              </w:rPr>
              <w:t>8</w:t>
            </w:r>
          </w:p>
        </w:tc>
        <w:tc>
          <w:tcPr>
            <w:tcW w:w="3798" w:type="dxa"/>
            <w:vAlign w:val="center"/>
          </w:tcPr>
          <w:p>
            <w:pPr>
              <w:pStyle w:val="12"/>
              <w:keepNext w:val="0"/>
              <w:keepLines w:val="0"/>
              <w:pageBreakBefore w:val="0"/>
              <w:widowControl/>
              <w:kinsoku/>
              <w:wordWrap/>
              <w:overflowPunct/>
              <w:topLinePunct w:val="0"/>
              <w:autoSpaceDE/>
              <w:autoSpaceDN/>
              <w:bidi w:val="0"/>
              <w:adjustRightInd/>
              <w:snapToGrid/>
              <w:jc w:val="both"/>
            </w:pPr>
            <w:r>
              <w:t>三、公务接待费</w:t>
            </w:r>
          </w:p>
        </w:tc>
        <w:tc>
          <w:tcPr>
            <w:tcW w:w="2382" w:type="dxa"/>
            <w:vAlign w:val="center"/>
          </w:tcPr>
          <w:p>
            <w:pPr>
              <w:pStyle w:val="11"/>
              <w:keepNext w:val="0"/>
              <w:keepLines w:val="0"/>
              <w:pageBreakBefore w:val="0"/>
              <w:widowControl/>
              <w:kinsoku/>
              <w:wordWrap/>
              <w:overflowPunct/>
              <w:topLinePunct w:val="0"/>
              <w:autoSpaceDE/>
              <w:autoSpaceDN/>
              <w:bidi w:val="0"/>
              <w:adjustRightInd/>
              <w:snapToGrid/>
              <w:jc w:val="both"/>
              <w:rPr>
                <w:rFonts w:hint="default" w:eastAsia="方正书宋_GBK"/>
                <w:lang w:val="en-US" w:eastAsia="zh-CN"/>
              </w:rPr>
            </w:pPr>
            <w:r>
              <w:rPr>
                <w:rFonts w:hint="eastAsia"/>
                <w:lang w:val="en-US" w:eastAsia="zh-CN"/>
              </w:rPr>
              <w:t>0.20</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rPr>
                <w:rFonts w:hint="default" w:eastAsia="方正书宋_GBK"/>
                <w:lang w:val="en-US" w:eastAsia="zh-CN"/>
              </w:rPr>
            </w:pPr>
            <w:r>
              <w:rPr>
                <w:rFonts w:hint="eastAsia"/>
                <w:lang w:val="en-US" w:eastAsia="zh-CN"/>
              </w:rPr>
              <w:t>0.20</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jc w:val="both"/>
            </w:pPr>
          </w:p>
        </w:tc>
      </w:tr>
    </w:tbl>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center"/>
      </w:pPr>
      <w:r>
        <w:rPr>
          <w:rFonts w:hint="eastAsia" w:ascii="方正小标宋_GBK" w:hAnsi="方正小标宋_GBK" w:eastAsia="方正小标宋_GBK" w:cs="方正小标宋_GBK"/>
          <w:color w:val="000000"/>
          <w:sz w:val="44"/>
          <w:lang w:eastAsia="zh-CN"/>
        </w:rPr>
        <w:t>中共霸州市委党校</w:t>
      </w:r>
      <w:r>
        <w:rPr>
          <w:rFonts w:ascii="方正小标宋_GBK" w:hAnsi="方正小标宋_GBK" w:eastAsia="方正小标宋_GBK" w:cs="方正小标宋_GBK"/>
          <w:color w:val="000000"/>
          <w:sz w:val="44"/>
        </w:rPr>
        <w:t>2023年部门预算信息公开情况说明</w:t>
      </w:r>
    </w:p>
    <w:p>
      <w:pPr>
        <w:keepNext w:val="0"/>
        <w:keepLines w:val="0"/>
        <w:pageBreakBefore w:val="0"/>
        <w:widowControl/>
        <w:kinsoku/>
        <w:wordWrap/>
        <w:overflowPunct/>
        <w:topLinePunct w:val="0"/>
        <w:autoSpaceDE/>
        <w:autoSpaceDN/>
        <w:bidi w:val="0"/>
        <w:adjustRightInd/>
        <w:snapToGrid/>
        <w:spacing w:line="500" w:lineRule="exact"/>
        <w:ind w:firstLine="560"/>
        <w:jc w:val="both"/>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eastAsia="zh-CN"/>
        </w:rPr>
        <w:t>中共</w:t>
      </w:r>
      <w:r>
        <w:rPr>
          <w:rFonts w:eastAsia="方正仿宋_GBK"/>
          <w:color w:val="000000"/>
          <w:sz w:val="28"/>
        </w:rPr>
        <w:t>霸州市</w:t>
      </w:r>
      <w:r>
        <w:rPr>
          <w:rFonts w:hint="eastAsia" w:eastAsia="方正仿宋_GBK"/>
          <w:color w:val="000000"/>
          <w:sz w:val="28"/>
          <w:lang w:eastAsia="zh-CN"/>
        </w:rPr>
        <w:t>委党校</w:t>
      </w:r>
      <w:r>
        <w:rPr>
          <w:rFonts w:eastAsia="方正仿宋_GBK"/>
          <w:color w:val="000000"/>
          <w:sz w:val="28"/>
        </w:rPr>
        <w:t>2023年部门预算公开如下：</w:t>
      </w:r>
    </w:p>
    <w:p>
      <w:pPr>
        <w:keepNext w:val="0"/>
        <w:keepLines w:val="0"/>
        <w:pageBreakBefore w:val="0"/>
        <w:widowControl/>
        <w:numPr>
          <w:ilvl w:val="0"/>
          <w:numId w:val="1"/>
        </w:numPr>
        <w:kinsoku/>
        <w:wordWrap/>
        <w:overflowPunct/>
        <w:topLinePunct w:val="0"/>
        <w:autoSpaceDE/>
        <w:autoSpaceDN/>
        <w:bidi w:val="0"/>
        <w:adjustRightInd/>
        <w:snapToGrid/>
        <w:spacing w:before="10" w:after="10" w:line="360" w:lineRule="auto"/>
        <w:ind w:firstLine="640"/>
        <w:jc w:val="both"/>
        <w:outlineLvl w:val="2"/>
        <w:rPr>
          <w:rFonts w:ascii="黑体" w:hAnsi="黑体" w:eastAsia="黑体" w:cs="黑体"/>
          <w:color w:val="000000"/>
          <w:sz w:val="32"/>
        </w:rPr>
      </w:pPr>
      <w:bookmarkStart w:id="5" w:name="_Toc_3_3_0000000010"/>
      <w:r>
        <w:rPr>
          <w:rFonts w:ascii="黑体" w:hAnsi="黑体" w:eastAsia="黑体" w:cs="黑体"/>
          <w:color w:val="000000"/>
          <w:sz w:val="32"/>
        </w:rPr>
        <w:t>部门职责及机构设置情况</w:t>
      </w:r>
      <w:bookmarkEnd w:id="5"/>
    </w:p>
    <w:p>
      <w:pPr>
        <w:keepNext w:val="0"/>
        <w:keepLines w:val="0"/>
        <w:pageBreakBefore w:val="0"/>
        <w:widowControl/>
        <w:kinsoku/>
        <w:wordWrap/>
        <w:overflowPunct/>
        <w:topLinePunct w:val="0"/>
        <w:autoSpaceDE/>
        <w:autoSpaceDN/>
        <w:bidi w:val="0"/>
        <w:adjustRightInd/>
        <w:snapToGrid/>
        <w:spacing w:before="0" w:after="0" w:line="240" w:lineRule="auto"/>
        <w:ind w:firstLine="640"/>
        <w:jc w:val="both"/>
        <w:outlineLvl w:val="9"/>
      </w:pPr>
      <w:r>
        <w:rPr>
          <w:rFonts w:ascii="方正楷体_GBK" w:hAnsi="方正楷体_GBK" w:eastAsia="方正楷体_GBK" w:cs="方正楷体_GBK"/>
          <w:b/>
          <w:color w:val="000000"/>
          <w:sz w:val="32"/>
        </w:rPr>
        <w:t>部门职责：</w:t>
      </w:r>
    </w:p>
    <w:p>
      <w:pPr>
        <w:pStyle w:val="17"/>
        <w:keepNext w:val="0"/>
        <w:keepLines w:val="0"/>
        <w:pageBreakBefore w:val="0"/>
        <w:widowControl/>
        <w:kinsoku/>
        <w:wordWrap/>
        <w:overflowPunct/>
        <w:topLinePunct w:val="0"/>
        <w:autoSpaceDE/>
        <w:autoSpaceDN/>
        <w:bidi w:val="0"/>
        <w:adjustRightInd/>
        <w:snapToGrid/>
        <w:jc w:val="both"/>
      </w:pPr>
      <w:r>
        <w:t>部门职责</w:t>
      </w:r>
    </w:p>
    <w:p>
      <w:pPr>
        <w:pStyle w:val="17"/>
        <w:keepNext w:val="0"/>
        <w:keepLines w:val="0"/>
        <w:pageBreakBefore w:val="0"/>
        <w:widowControl/>
        <w:kinsoku/>
        <w:wordWrap/>
        <w:overflowPunct/>
        <w:topLinePunct w:val="0"/>
        <w:autoSpaceDE/>
        <w:autoSpaceDN/>
        <w:bidi w:val="0"/>
        <w:adjustRightInd/>
        <w:snapToGrid/>
        <w:jc w:val="both"/>
      </w:pPr>
      <w:r>
        <w:t>根据《中共霸州市委党校职能配置、内设机构和人员编制规定》，中共霸州市委党校是霸州市委领导下的培养党员领导干部和理论干部的学校。</w:t>
      </w:r>
    </w:p>
    <w:p>
      <w:pPr>
        <w:pStyle w:val="17"/>
        <w:keepNext w:val="0"/>
        <w:keepLines w:val="0"/>
        <w:pageBreakBefore w:val="0"/>
        <w:widowControl/>
        <w:kinsoku/>
        <w:wordWrap/>
        <w:overflowPunct/>
        <w:topLinePunct w:val="0"/>
        <w:autoSpaceDE/>
        <w:autoSpaceDN/>
        <w:bidi w:val="0"/>
        <w:adjustRightInd/>
        <w:snapToGrid/>
        <w:jc w:val="both"/>
      </w:pPr>
      <w:r>
        <w:t>一、主要职责</w:t>
      </w:r>
    </w:p>
    <w:p>
      <w:pPr>
        <w:pStyle w:val="17"/>
        <w:keepNext w:val="0"/>
        <w:keepLines w:val="0"/>
        <w:pageBreakBefore w:val="0"/>
        <w:widowControl/>
        <w:kinsoku/>
        <w:wordWrap/>
        <w:overflowPunct/>
        <w:topLinePunct w:val="0"/>
        <w:autoSpaceDE/>
        <w:autoSpaceDN/>
        <w:bidi w:val="0"/>
        <w:adjustRightInd/>
        <w:snapToGrid/>
        <w:jc w:val="both"/>
      </w:pPr>
      <w:r>
        <w:t>在霸州市委领导和廊坊市委党校业务指导下，对全市党员进行培训。</w:t>
      </w:r>
    </w:p>
    <w:p>
      <w:pPr>
        <w:pStyle w:val="17"/>
        <w:keepNext w:val="0"/>
        <w:keepLines w:val="0"/>
        <w:pageBreakBefore w:val="0"/>
        <w:widowControl/>
        <w:kinsoku/>
        <w:wordWrap/>
        <w:overflowPunct/>
        <w:topLinePunct w:val="0"/>
        <w:autoSpaceDE/>
        <w:autoSpaceDN/>
        <w:bidi w:val="0"/>
        <w:adjustRightInd/>
        <w:snapToGrid/>
        <w:jc w:val="both"/>
      </w:pPr>
      <w:r>
        <w:t>(一)搞好马列主义基础理论的学习、研究和宣传。</w:t>
      </w:r>
    </w:p>
    <w:p>
      <w:pPr>
        <w:pStyle w:val="17"/>
        <w:keepNext w:val="0"/>
        <w:keepLines w:val="0"/>
        <w:pageBreakBefore w:val="0"/>
        <w:widowControl/>
        <w:kinsoku/>
        <w:wordWrap/>
        <w:overflowPunct/>
        <w:topLinePunct w:val="0"/>
        <w:autoSpaceDE/>
        <w:autoSpaceDN/>
        <w:bidi w:val="0"/>
        <w:adjustRightInd/>
        <w:snapToGrid/>
        <w:jc w:val="both"/>
      </w:pPr>
      <w:r>
        <w:t>(二)完成各级各类党员、干部培训任务。</w:t>
      </w:r>
    </w:p>
    <w:p>
      <w:pPr>
        <w:pStyle w:val="17"/>
        <w:keepNext w:val="0"/>
        <w:keepLines w:val="0"/>
        <w:pageBreakBefore w:val="0"/>
        <w:widowControl/>
        <w:kinsoku/>
        <w:wordWrap/>
        <w:overflowPunct/>
        <w:topLinePunct w:val="0"/>
        <w:autoSpaceDE/>
        <w:autoSpaceDN/>
        <w:bidi w:val="0"/>
        <w:adjustRightInd/>
        <w:snapToGrid/>
        <w:jc w:val="both"/>
      </w:pPr>
      <w:r>
        <w:t>(三)按照市委部署，完成党的路线、方针、政策的学习、宣传任务。</w:t>
      </w:r>
    </w:p>
    <w:p>
      <w:pPr>
        <w:pStyle w:val="17"/>
        <w:keepNext w:val="0"/>
        <w:keepLines w:val="0"/>
        <w:pageBreakBefore w:val="0"/>
        <w:widowControl/>
        <w:kinsoku/>
        <w:wordWrap/>
        <w:overflowPunct/>
        <w:topLinePunct w:val="0"/>
        <w:autoSpaceDE/>
        <w:autoSpaceDN/>
        <w:bidi w:val="0"/>
        <w:adjustRightInd/>
        <w:snapToGrid/>
        <w:jc w:val="both"/>
      </w:pPr>
      <w:r>
        <w:t>(四)完成对乡镇党校的业务指导和对骨干人员的培训任务。</w:t>
      </w:r>
    </w:p>
    <w:p>
      <w:pPr>
        <w:pStyle w:val="17"/>
        <w:keepNext w:val="0"/>
        <w:keepLines w:val="0"/>
        <w:pageBreakBefore w:val="0"/>
        <w:widowControl/>
        <w:kinsoku/>
        <w:wordWrap/>
        <w:overflowPunct/>
        <w:topLinePunct w:val="0"/>
        <w:autoSpaceDE/>
        <w:autoSpaceDN/>
        <w:bidi w:val="0"/>
        <w:adjustRightInd/>
        <w:snapToGrid/>
        <w:jc w:val="both"/>
      </w:pPr>
      <w:r>
        <w:t>(五)办好正规化学历班，大力提高全市党员、干部的整体素质。</w:t>
      </w:r>
    </w:p>
    <w:p>
      <w:pPr>
        <w:pStyle w:val="17"/>
        <w:keepNext w:val="0"/>
        <w:keepLines w:val="0"/>
        <w:pageBreakBefore w:val="0"/>
        <w:widowControl/>
        <w:kinsoku/>
        <w:wordWrap/>
        <w:overflowPunct/>
        <w:topLinePunct w:val="0"/>
        <w:autoSpaceDE/>
        <w:autoSpaceDN/>
        <w:bidi w:val="0"/>
        <w:adjustRightInd/>
        <w:snapToGrid/>
        <w:jc w:val="both"/>
      </w:pPr>
      <w:r>
        <w:t>二、内设机构</w:t>
      </w:r>
    </w:p>
    <w:p>
      <w:pPr>
        <w:pStyle w:val="17"/>
        <w:keepNext w:val="0"/>
        <w:keepLines w:val="0"/>
        <w:pageBreakBefore w:val="0"/>
        <w:widowControl/>
        <w:kinsoku/>
        <w:wordWrap/>
        <w:overflowPunct/>
        <w:topLinePunct w:val="0"/>
        <w:autoSpaceDE/>
        <w:autoSpaceDN/>
        <w:bidi w:val="0"/>
        <w:adjustRightInd/>
        <w:snapToGrid/>
        <w:jc w:val="both"/>
      </w:pPr>
      <w:r>
        <w:t xml:space="preserve">根据上述职责，中共霸州市委党校设置5个职能股  (室)。 </w:t>
      </w:r>
    </w:p>
    <w:p>
      <w:pPr>
        <w:pStyle w:val="17"/>
        <w:keepNext w:val="0"/>
        <w:keepLines w:val="0"/>
        <w:pageBreakBefore w:val="0"/>
        <w:widowControl/>
        <w:kinsoku/>
        <w:wordWrap/>
        <w:overflowPunct/>
        <w:topLinePunct w:val="0"/>
        <w:autoSpaceDE/>
        <w:autoSpaceDN/>
        <w:bidi w:val="0"/>
        <w:adjustRightInd/>
        <w:snapToGrid/>
        <w:jc w:val="both"/>
      </w:pPr>
      <w:r>
        <w:t>(一)办公室</w:t>
      </w:r>
    </w:p>
    <w:p>
      <w:pPr>
        <w:pStyle w:val="17"/>
        <w:keepNext w:val="0"/>
        <w:keepLines w:val="0"/>
        <w:pageBreakBefore w:val="0"/>
        <w:widowControl/>
        <w:kinsoku/>
        <w:wordWrap/>
        <w:overflowPunct/>
        <w:topLinePunct w:val="0"/>
        <w:autoSpaceDE/>
        <w:autoSpaceDN/>
        <w:bidi w:val="0"/>
        <w:adjustRightInd/>
        <w:snapToGrid/>
        <w:jc w:val="both"/>
      </w:pPr>
      <w:r>
        <w:t>负责上报下达，草拟文件，编制工作计划、撰写工作总结等文字工作；负责机关文书档案、专业技术档案、工资档案和职工人事档案的管理工作；负责人事调动、离退休手续的办理及落实工资、福利政策工作；负责离退休老干部的服务工作。</w:t>
      </w:r>
    </w:p>
    <w:p>
      <w:pPr>
        <w:pStyle w:val="17"/>
        <w:keepNext w:val="0"/>
        <w:keepLines w:val="0"/>
        <w:pageBreakBefore w:val="0"/>
        <w:widowControl/>
        <w:kinsoku/>
        <w:wordWrap/>
        <w:overflowPunct/>
        <w:topLinePunct w:val="0"/>
        <w:autoSpaceDE/>
        <w:autoSpaceDN/>
        <w:bidi w:val="0"/>
        <w:adjustRightInd/>
        <w:snapToGrid/>
        <w:jc w:val="both"/>
      </w:pPr>
      <w:r>
        <w:t>（二）总务室</w:t>
      </w:r>
    </w:p>
    <w:p>
      <w:pPr>
        <w:pStyle w:val="17"/>
        <w:keepNext w:val="0"/>
        <w:keepLines w:val="0"/>
        <w:pageBreakBefore w:val="0"/>
        <w:widowControl/>
        <w:kinsoku/>
        <w:wordWrap/>
        <w:overflowPunct/>
        <w:topLinePunct w:val="0"/>
        <w:autoSpaceDE/>
        <w:autoSpaceDN/>
        <w:bidi w:val="0"/>
        <w:adjustRightInd/>
        <w:snapToGrid/>
        <w:jc w:val="both"/>
      </w:pPr>
      <w:r>
        <w:t>负责单位财务工作；负责物品供应及保管工作；负责各项服务工作；负责第三产业的管理及创收工作。</w:t>
      </w:r>
    </w:p>
    <w:p>
      <w:pPr>
        <w:pStyle w:val="17"/>
        <w:keepNext w:val="0"/>
        <w:keepLines w:val="0"/>
        <w:pageBreakBefore w:val="0"/>
        <w:widowControl/>
        <w:kinsoku/>
        <w:wordWrap/>
        <w:overflowPunct/>
        <w:topLinePunct w:val="0"/>
        <w:autoSpaceDE/>
        <w:autoSpaceDN/>
        <w:bidi w:val="0"/>
        <w:adjustRightInd/>
        <w:snapToGrid/>
        <w:jc w:val="both"/>
      </w:pPr>
      <w:r>
        <w:t>(三)教研室</w:t>
      </w:r>
    </w:p>
    <w:p>
      <w:pPr>
        <w:pStyle w:val="17"/>
        <w:keepNext w:val="0"/>
        <w:keepLines w:val="0"/>
        <w:pageBreakBefore w:val="0"/>
        <w:widowControl/>
        <w:kinsoku/>
        <w:wordWrap/>
        <w:overflowPunct/>
        <w:topLinePunct w:val="0"/>
        <w:autoSpaceDE/>
        <w:autoSpaceDN/>
        <w:bidi w:val="0"/>
        <w:adjustRightInd/>
        <w:snapToGrid/>
        <w:jc w:val="both"/>
      </w:pPr>
      <w:r>
        <w:t>负责教学工作。即负责上级领导安排的主体班次和乡镇、市直各单位协作班次的授课任务；负责科研工作，搞好理论研究、撰写理论研讨文章；负责组织全体授课教师搞好教研活动，提高教学水平；配合其它股(室)工作。</w:t>
      </w:r>
    </w:p>
    <w:p>
      <w:pPr>
        <w:pStyle w:val="17"/>
        <w:keepNext w:val="0"/>
        <w:keepLines w:val="0"/>
        <w:pageBreakBefore w:val="0"/>
        <w:widowControl/>
        <w:kinsoku/>
        <w:wordWrap/>
        <w:overflowPunct/>
        <w:topLinePunct w:val="0"/>
        <w:autoSpaceDE/>
        <w:autoSpaceDN/>
        <w:bidi w:val="0"/>
        <w:adjustRightInd/>
        <w:snapToGrid/>
        <w:jc w:val="both"/>
      </w:pPr>
      <w:r>
        <w:t>(四)组教股</w:t>
      </w:r>
    </w:p>
    <w:p>
      <w:pPr>
        <w:pStyle w:val="17"/>
        <w:keepNext w:val="0"/>
        <w:keepLines w:val="0"/>
        <w:pageBreakBefore w:val="0"/>
        <w:widowControl/>
        <w:kinsoku/>
        <w:wordWrap/>
        <w:overflowPunct/>
        <w:topLinePunct w:val="0"/>
        <w:autoSpaceDE/>
        <w:autoSpaceDN/>
        <w:bidi w:val="0"/>
        <w:adjustRightInd/>
        <w:snapToGrid/>
        <w:jc w:val="both"/>
      </w:pPr>
      <w:r>
        <w:t>负责各类培训班的组织与管理工作。即联系办班、招收学员、教学计划的制定、组织授课、班级管理、学籍管理、毕业证的颁发等，同时配合其它股(室)工作。</w:t>
      </w:r>
    </w:p>
    <w:p>
      <w:pPr>
        <w:pStyle w:val="17"/>
        <w:keepNext w:val="0"/>
        <w:keepLines w:val="0"/>
        <w:pageBreakBefore w:val="0"/>
        <w:widowControl/>
        <w:kinsoku/>
        <w:wordWrap/>
        <w:overflowPunct/>
        <w:topLinePunct w:val="0"/>
        <w:autoSpaceDE/>
        <w:autoSpaceDN/>
        <w:bidi w:val="0"/>
        <w:adjustRightInd/>
        <w:snapToGrid/>
        <w:jc w:val="both"/>
      </w:pPr>
      <w:r>
        <w:t>(五)乡镇党校指导股</w:t>
      </w:r>
    </w:p>
    <w:p>
      <w:pPr>
        <w:pStyle w:val="17"/>
        <w:keepNext w:val="0"/>
        <w:keepLines w:val="0"/>
        <w:pageBreakBefore w:val="0"/>
        <w:widowControl/>
        <w:kinsoku/>
        <w:wordWrap/>
        <w:overflowPunct/>
        <w:topLinePunct w:val="0"/>
        <w:autoSpaceDE/>
        <w:autoSpaceDN/>
        <w:bidi w:val="0"/>
        <w:adjustRightInd/>
        <w:snapToGrid/>
        <w:jc w:val="both"/>
      </w:pPr>
      <w:r>
        <w:t>负责乡镇党校的业务指导工作；负责为乡镇党校培训骨干的工作；负责与各乡镇党校的联络、指导和协调工作；负责调查和总结乡镇党校和市直各单位、各部门基层党校干部培训的经验，为党校领导和上级党校做好信息服务工作，不断提高开门办学质量。</w:t>
      </w:r>
    </w:p>
    <w:p>
      <w:pPr>
        <w:pStyle w:val="17"/>
        <w:keepNext w:val="0"/>
        <w:keepLines w:val="0"/>
        <w:pageBreakBefore w:val="0"/>
        <w:widowControl/>
        <w:kinsoku/>
        <w:wordWrap/>
        <w:overflowPunct/>
        <w:topLinePunct w:val="0"/>
        <w:autoSpaceDE/>
        <w:autoSpaceDN/>
        <w:bidi w:val="0"/>
        <w:adjustRightInd/>
        <w:snapToGrid/>
        <w:jc w:val="both"/>
      </w:pPr>
      <w:r>
        <w:t>三、人员编制和领导职数</w:t>
      </w:r>
    </w:p>
    <w:p>
      <w:pPr>
        <w:pStyle w:val="17"/>
        <w:keepNext w:val="0"/>
        <w:keepLines w:val="0"/>
        <w:pageBreakBefore w:val="0"/>
        <w:widowControl/>
        <w:kinsoku/>
        <w:wordWrap/>
        <w:overflowPunct/>
        <w:topLinePunct w:val="0"/>
        <w:autoSpaceDE/>
        <w:autoSpaceDN/>
        <w:bidi w:val="0"/>
        <w:adjustRightInd/>
        <w:snapToGrid/>
        <w:jc w:val="both"/>
      </w:pPr>
      <w:r>
        <w:t>中共霸州市委党校机关事业编制20名，其中常务副校长1名，副校长2名，股级领导职数9名。机关工勤人员编制2名。</w:t>
      </w:r>
    </w:p>
    <w:p>
      <w:pPr>
        <w:keepNext w:val="0"/>
        <w:keepLines w:val="0"/>
        <w:pageBreakBefore w:val="0"/>
        <w:widowControl/>
        <w:kinsoku/>
        <w:wordWrap/>
        <w:overflowPunct/>
        <w:topLinePunct w:val="0"/>
        <w:autoSpaceDE/>
        <w:autoSpaceDN/>
        <w:bidi w:val="0"/>
        <w:adjustRightInd/>
        <w:snapToGrid/>
        <w:spacing w:before="0" w:after="0" w:line="240" w:lineRule="auto"/>
        <w:ind w:firstLine="640"/>
        <w:jc w:val="both"/>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keepNext w:val="0"/>
              <w:keepLines w:val="0"/>
              <w:pageBreakBefore w:val="0"/>
              <w:widowControl/>
              <w:kinsoku/>
              <w:wordWrap/>
              <w:overflowPunct/>
              <w:topLinePunct w:val="0"/>
              <w:autoSpaceDE/>
              <w:autoSpaceDN/>
              <w:bidi w:val="0"/>
              <w:adjustRightInd/>
              <w:snapToGrid/>
              <w:jc w:val="both"/>
            </w:pPr>
            <w:r>
              <w:t>单位名称</w:t>
            </w:r>
          </w:p>
        </w:tc>
        <w:tc>
          <w:tcPr>
            <w:tcW w:w="1843" w:type="dxa"/>
            <w:vAlign w:val="center"/>
          </w:tcPr>
          <w:p>
            <w:pPr>
              <w:pStyle w:val="10"/>
              <w:keepNext w:val="0"/>
              <w:keepLines w:val="0"/>
              <w:pageBreakBefore w:val="0"/>
              <w:widowControl/>
              <w:kinsoku/>
              <w:wordWrap/>
              <w:overflowPunct/>
              <w:topLinePunct w:val="0"/>
              <w:autoSpaceDE/>
              <w:autoSpaceDN/>
              <w:bidi w:val="0"/>
              <w:adjustRightInd/>
              <w:snapToGrid/>
              <w:jc w:val="both"/>
            </w:pPr>
            <w:r>
              <w:t>单位性质</w:t>
            </w:r>
          </w:p>
        </w:tc>
        <w:tc>
          <w:tcPr>
            <w:tcW w:w="2126" w:type="dxa"/>
            <w:vAlign w:val="center"/>
          </w:tcPr>
          <w:p>
            <w:pPr>
              <w:pStyle w:val="10"/>
              <w:keepNext w:val="0"/>
              <w:keepLines w:val="0"/>
              <w:pageBreakBefore w:val="0"/>
              <w:widowControl/>
              <w:kinsoku/>
              <w:wordWrap/>
              <w:overflowPunct/>
              <w:topLinePunct w:val="0"/>
              <w:autoSpaceDE/>
              <w:autoSpaceDN/>
              <w:bidi w:val="0"/>
              <w:adjustRightInd/>
              <w:snapToGrid/>
              <w:jc w:val="both"/>
            </w:pPr>
            <w:r>
              <w:t>单位规格</w:t>
            </w:r>
          </w:p>
        </w:tc>
        <w:tc>
          <w:tcPr>
            <w:tcW w:w="3827" w:type="dxa"/>
            <w:vAlign w:val="center"/>
          </w:tcPr>
          <w:p>
            <w:pPr>
              <w:pStyle w:val="10"/>
              <w:keepNext w:val="0"/>
              <w:keepLines w:val="0"/>
              <w:pageBreakBefore w:val="0"/>
              <w:widowControl/>
              <w:kinsoku/>
              <w:wordWrap/>
              <w:overflowPunct/>
              <w:topLinePunct w:val="0"/>
              <w:autoSpaceDE/>
              <w:autoSpaceDN/>
              <w:bidi w:val="0"/>
              <w:adjustRightInd/>
              <w:snapToGrid/>
              <w:jc w:val="both"/>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keepNext w:val="0"/>
              <w:keepLines w:val="0"/>
              <w:pageBreakBefore w:val="0"/>
              <w:widowControl/>
              <w:kinsoku/>
              <w:wordWrap/>
              <w:overflowPunct/>
              <w:topLinePunct w:val="0"/>
              <w:autoSpaceDE/>
              <w:autoSpaceDN/>
              <w:bidi w:val="0"/>
              <w:adjustRightInd/>
              <w:snapToGrid/>
              <w:jc w:val="both"/>
            </w:pPr>
            <w:r>
              <w:t>中共霸州市委党校本级</w:t>
            </w:r>
          </w:p>
        </w:tc>
        <w:tc>
          <w:tcPr>
            <w:tcW w:w="1843" w:type="dxa"/>
            <w:vAlign w:val="center"/>
          </w:tcPr>
          <w:p>
            <w:pPr>
              <w:pStyle w:val="13"/>
              <w:keepNext w:val="0"/>
              <w:keepLines w:val="0"/>
              <w:pageBreakBefore w:val="0"/>
              <w:widowControl/>
              <w:kinsoku/>
              <w:wordWrap/>
              <w:overflowPunct/>
              <w:topLinePunct w:val="0"/>
              <w:autoSpaceDE/>
              <w:autoSpaceDN/>
              <w:bidi w:val="0"/>
              <w:adjustRightInd/>
              <w:snapToGrid/>
              <w:jc w:val="both"/>
            </w:pPr>
            <w:r>
              <w:t>事业</w:t>
            </w:r>
          </w:p>
        </w:tc>
        <w:tc>
          <w:tcPr>
            <w:tcW w:w="2126" w:type="dxa"/>
            <w:vAlign w:val="center"/>
          </w:tcPr>
          <w:p>
            <w:pPr>
              <w:pStyle w:val="13"/>
              <w:keepNext w:val="0"/>
              <w:keepLines w:val="0"/>
              <w:pageBreakBefore w:val="0"/>
              <w:widowControl/>
              <w:kinsoku/>
              <w:wordWrap/>
              <w:overflowPunct/>
              <w:topLinePunct w:val="0"/>
              <w:autoSpaceDE/>
              <w:autoSpaceDN/>
              <w:bidi w:val="0"/>
              <w:adjustRightInd/>
              <w:snapToGrid/>
              <w:jc w:val="both"/>
            </w:pPr>
            <w:r>
              <w:t>正科级</w:t>
            </w:r>
          </w:p>
        </w:tc>
        <w:tc>
          <w:tcPr>
            <w:tcW w:w="3827" w:type="dxa"/>
            <w:vAlign w:val="center"/>
          </w:tcPr>
          <w:p>
            <w:pPr>
              <w:pStyle w:val="13"/>
              <w:keepNext w:val="0"/>
              <w:keepLines w:val="0"/>
              <w:pageBreakBefore w:val="0"/>
              <w:widowControl/>
              <w:kinsoku/>
              <w:wordWrap/>
              <w:overflowPunct/>
              <w:topLinePunct w:val="0"/>
              <w:autoSpaceDE/>
              <w:autoSpaceDN/>
              <w:bidi w:val="0"/>
              <w:adjustRightInd/>
              <w:snapToGrid/>
              <w:jc w:val="both"/>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outlineLvl w:val="2"/>
      </w:pPr>
      <w:bookmarkStart w:id="6" w:name="_Toc_3_3_0000000011"/>
      <w:r>
        <w:rPr>
          <w:rFonts w:ascii="黑体" w:hAnsi="黑体" w:eastAsia="黑体" w:cs="黑体"/>
          <w:color w:val="000000"/>
          <w:sz w:val="32"/>
        </w:rPr>
        <w:t>二、部门预算安排的总体情况</w:t>
      </w:r>
      <w:bookmarkEnd w:id="6"/>
    </w:p>
    <w:p>
      <w:pPr>
        <w:pStyle w:val="17"/>
        <w:keepNext w:val="0"/>
        <w:keepLines w:val="0"/>
        <w:pageBreakBefore w:val="0"/>
        <w:widowControl/>
        <w:kinsoku/>
        <w:wordWrap/>
        <w:overflowPunct/>
        <w:topLinePunct w:val="0"/>
        <w:autoSpaceDE/>
        <w:autoSpaceDN/>
        <w:bidi w:val="0"/>
        <w:adjustRightInd/>
        <w:snapToGrid/>
        <w:jc w:val="both"/>
      </w:pPr>
      <w:r>
        <w:t>按照预算管理有关规定，目前我</w:t>
      </w:r>
      <w:r>
        <w:rPr>
          <w:rFonts w:hint="eastAsia"/>
          <w:lang w:eastAsia="zh-CN"/>
        </w:rPr>
        <w:t>市</w:t>
      </w:r>
      <w:r>
        <w:t>部门预算的编制实行综合预算管理，即全部收入和支出都反映在预算中。中共霸州市委党校机关及所属事业单位的收支包含在部门预算中。</w:t>
      </w:r>
    </w:p>
    <w:p>
      <w:pPr>
        <w:pStyle w:val="17"/>
        <w:keepNext w:val="0"/>
        <w:keepLines w:val="0"/>
        <w:pageBreakBefore w:val="0"/>
        <w:widowControl/>
        <w:kinsoku/>
        <w:wordWrap/>
        <w:overflowPunct/>
        <w:topLinePunct w:val="0"/>
        <w:autoSpaceDE/>
        <w:autoSpaceDN/>
        <w:bidi w:val="0"/>
        <w:adjustRightInd/>
        <w:snapToGrid/>
        <w:jc w:val="both"/>
        <w:rPr>
          <w:rFonts w:hint="eastAsia" w:ascii="楷体_GB2312" w:hAnsi="Times New Roman" w:eastAsia="楷体_GB2312" w:cs="Times New Roman"/>
          <w:b/>
          <w:sz w:val="32"/>
          <w:szCs w:val="32"/>
          <w:lang w:val="en-US" w:eastAsia="zh-CN" w:bidi="ar-SA"/>
        </w:rPr>
      </w:pPr>
      <w:r>
        <w:rPr>
          <w:rFonts w:hint="eastAsia" w:ascii="楷体_GB2312" w:hAnsi="Times New Roman" w:eastAsia="楷体_GB2312" w:cs="Times New Roman"/>
          <w:b/>
          <w:sz w:val="32"/>
          <w:szCs w:val="32"/>
          <w:lang w:val="en-US" w:eastAsia="zh-CN" w:bidi="ar-SA"/>
        </w:rPr>
        <w:t>1、收入说明</w:t>
      </w:r>
    </w:p>
    <w:p>
      <w:pPr>
        <w:pStyle w:val="17"/>
        <w:keepNext w:val="0"/>
        <w:keepLines w:val="0"/>
        <w:pageBreakBefore w:val="0"/>
        <w:widowControl/>
        <w:kinsoku/>
        <w:wordWrap/>
        <w:overflowPunct/>
        <w:topLinePunct w:val="0"/>
        <w:autoSpaceDE/>
        <w:autoSpaceDN/>
        <w:bidi w:val="0"/>
        <w:adjustRightInd/>
        <w:snapToGrid/>
        <w:jc w:val="both"/>
        <w:rPr>
          <w:rFonts w:hint="eastAsia"/>
          <w:lang w:val="en-US" w:eastAsia="zh-CN"/>
        </w:rPr>
      </w:pPr>
      <w:r>
        <w:rPr>
          <w:rFonts w:hint="eastAsia"/>
        </w:rPr>
        <w:t>反映本部门当年全部收入。20</w:t>
      </w:r>
      <w:r>
        <w:t>2</w:t>
      </w:r>
      <w:r>
        <w:rPr>
          <w:rFonts w:hint="eastAsia"/>
          <w:lang w:val="en-US" w:eastAsia="zh-CN"/>
        </w:rPr>
        <w:t>3</w:t>
      </w:r>
      <w:r>
        <w:rPr>
          <w:rFonts w:hint="eastAsia"/>
        </w:rPr>
        <w:t>年预算收入</w:t>
      </w:r>
      <w:r>
        <w:rPr>
          <w:rFonts w:hint="eastAsia"/>
          <w:lang w:val="en-US" w:eastAsia="zh-CN"/>
        </w:rPr>
        <w:t>610.34</w:t>
      </w:r>
      <w:r>
        <w:rPr>
          <w:rFonts w:hint="eastAsia"/>
        </w:rPr>
        <w:t>万元，其中：一般公共预算收入</w:t>
      </w:r>
      <w:r>
        <w:rPr>
          <w:rFonts w:hint="eastAsia"/>
          <w:lang w:val="en-US" w:eastAsia="zh-CN"/>
        </w:rPr>
        <w:t>610.34</w:t>
      </w:r>
      <w:r>
        <w:rPr>
          <w:rFonts w:hint="eastAsia"/>
        </w:rPr>
        <w:t>万元，政府性基金预算收入</w:t>
      </w:r>
      <w:r>
        <w:rPr>
          <w:rFonts w:hint="eastAsia"/>
          <w:lang w:val="en-US" w:eastAsia="zh-CN"/>
        </w:rPr>
        <w:t>0</w:t>
      </w:r>
      <w:r>
        <w:t>万元</w:t>
      </w:r>
      <w:r>
        <w:rPr>
          <w:rFonts w:hint="eastAsia"/>
        </w:rPr>
        <w:t>，国有资本经营</w:t>
      </w:r>
      <w:r>
        <w:t>预算收入</w:t>
      </w:r>
      <w:r>
        <w:rPr>
          <w:rFonts w:hint="eastAsia"/>
          <w:lang w:val="en-US" w:eastAsia="zh-CN"/>
        </w:rPr>
        <w:t>0</w:t>
      </w:r>
      <w:r>
        <w:t>万元</w:t>
      </w:r>
      <w:r>
        <w:rPr>
          <w:rFonts w:hint="eastAsia"/>
        </w:rPr>
        <w:t>，</w:t>
      </w:r>
      <w:r>
        <w:rPr>
          <w:rFonts w:hint="eastAsia"/>
          <w:lang w:val="en-US" w:eastAsia="zh-CN"/>
        </w:rPr>
        <w:t>财政专户管理资金收入0万元，</w:t>
      </w:r>
      <w:r>
        <w:rPr>
          <w:rFonts w:hint="eastAsia"/>
        </w:rPr>
        <w:t>上级补助收入</w:t>
      </w:r>
      <w:r>
        <w:rPr>
          <w:rFonts w:hint="eastAsia"/>
          <w:lang w:val="en-US" w:eastAsia="zh-CN"/>
        </w:rPr>
        <w:t>0</w:t>
      </w:r>
      <w:r>
        <w:rPr>
          <w:rFonts w:hint="eastAsia"/>
        </w:rPr>
        <w:t>万元，事业收入</w:t>
      </w:r>
      <w:r>
        <w:rPr>
          <w:rFonts w:hint="eastAsia"/>
          <w:lang w:val="en-US" w:eastAsia="zh-CN"/>
        </w:rPr>
        <w:t>0</w:t>
      </w:r>
      <w:r>
        <w:rPr>
          <w:rFonts w:hint="eastAsia"/>
        </w:rPr>
        <w:t>万元，经营收入</w:t>
      </w:r>
      <w:r>
        <w:rPr>
          <w:rFonts w:hint="eastAsia"/>
          <w:lang w:val="en-US" w:eastAsia="zh-CN"/>
        </w:rPr>
        <w:t>0</w:t>
      </w:r>
      <w:r>
        <w:rPr>
          <w:rFonts w:hint="eastAsia"/>
        </w:rPr>
        <w:t>万元，附属单位上缴收入</w:t>
      </w:r>
      <w:r>
        <w:rPr>
          <w:rFonts w:hint="eastAsia"/>
          <w:lang w:val="en-US" w:eastAsia="zh-CN"/>
        </w:rPr>
        <w:t>0</w:t>
      </w:r>
      <w:r>
        <w:rPr>
          <w:rFonts w:hint="eastAsia"/>
        </w:rPr>
        <w:t>万元，其他收入</w:t>
      </w:r>
      <w:r>
        <w:rPr>
          <w:rFonts w:hint="eastAsia"/>
          <w:lang w:val="en-US" w:eastAsia="zh-CN"/>
        </w:rPr>
        <w:t>0</w:t>
      </w:r>
      <w:r>
        <w:rPr>
          <w:rFonts w:hint="eastAsia"/>
        </w:rPr>
        <w:t>万元</w:t>
      </w:r>
      <w:r>
        <w:rPr>
          <w:rFonts w:hint="eastAsia"/>
          <w:lang w:eastAsia="zh-CN"/>
        </w:rPr>
        <w:t>，</w:t>
      </w:r>
      <w:r>
        <w:rPr>
          <w:rFonts w:hint="eastAsia"/>
          <w:lang w:val="en-US" w:eastAsia="zh-CN"/>
        </w:rPr>
        <w:t>上年结转0万元。</w:t>
      </w:r>
    </w:p>
    <w:p>
      <w:pPr>
        <w:pStyle w:val="17"/>
        <w:keepNext w:val="0"/>
        <w:keepLines w:val="0"/>
        <w:pageBreakBefore w:val="0"/>
        <w:widowControl/>
        <w:kinsoku/>
        <w:wordWrap/>
        <w:overflowPunct/>
        <w:topLinePunct w:val="0"/>
        <w:autoSpaceDE/>
        <w:autoSpaceDN/>
        <w:bidi w:val="0"/>
        <w:adjustRightInd/>
        <w:snapToGrid/>
        <w:jc w:val="both"/>
      </w:pPr>
      <w:r>
        <w:rPr>
          <w:rFonts w:hint="eastAsia" w:ascii="楷体_GB2312" w:hAnsi="Times New Roman" w:eastAsia="楷体_GB2312" w:cs="Times New Roman"/>
          <w:b/>
          <w:sz w:val="32"/>
          <w:szCs w:val="32"/>
          <w:lang w:val="en-US" w:eastAsia="zh-CN" w:bidi="ar-SA"/>
        </w:rPr>
        <w:t>2、支出说明</w:t>
      </w:r>
    </w:p>
    <w:p>
      <w:pPr>
        <w:pStyle w:val="17"/>
        <w:keepNext w:val="0"/>
        <w:keepLines w:val="0"/>
        <w:pageBreakBefore w:val="0"/>
        <w:widowControl/>
        <w:kinsoku/>
        <w:wordWrap/>
        <w:overflowPunct/>
        <w:topLinePunct w:val="0"/>
        <w:autoSpaceDE/>
        <w:autoSpaceDN/>
        <w:bidi w:val="0"/>
        <w:adjustRightInd/>
        <w:snapToGrid/>
        <w:jc w:val="both"/>
      </w:pPr>
      <w:r>
        <w:rPr>
          <w:rFonts w:hint="eastAsia"/>
        </w:rPr>
        <w:t>收支预算总表支出栏、基本支出表、项目支出表按经济分类和支出功能分类科目编制，反映</w:t>
      </w:r>
      <w:r>
        <w:rPr>
          <w:rFonts w:hint="eastAsia"/>
          <w:lang w:eastAsia="zh-CN"/>
        </w:rPr>
        <w:t>中国共产党霸州市委员会党校</w:t>
      </w:r>
      <w:r>
        <w:rPr>
          <w:rFonts w:hint="eastAsia"/>
        </w:rPr>
        <w:t>20</w:t>
      </w:r>
      <w:r>
        <w:t>2</w:t>
      </w:r>
      <w:r>
        <w:rPr>
          <w:rFonts w:hint="eastAsia"/>
          <w:lang w:val="en-US" w:eastAsia="zh-CN"/>
        </w:rPr>
        <w:t>3</w:t>
      </w:r>
      <w:r>
        <w:rPr>
          <w:rFonts w:hint="eastAsia"/>
        </w:rPr>
        <w:t>年度部门预算中支出预算的总体情况。202</w:t>
      </w:r>
      <w:r>
        <w:rPr>
          <w:rFonts w:hint="eastAsia"/>
          <w:lang w:val="en-US" w:eastAsia="zh-CN"/>
        </w:rPr>
        <w:t>3</w:t>
      </w:r>
      <w:r>
        <w:rPr>
          <w:rFonts w:hint="eastAsia"/>
        </w:rPr>
        <w:t>年本部门支出预算</w:t>
      </w:r>
      <w:r>
        <w:rPr>
          <w:rFonts w:hint="eastAsia"/>
          <w:lang w:val="en-US" w:eastAsia="zh-CN"/>
        </w:rPr>
        <w:t>610.34</w:t>
      </w:r>
      <w:r>
        <w:rPr>
          <w:rFonts w:hint="eastAsia"/>
        </w:rPr>
        <w:t>万元，其中：基本支出</w:t>
      </w:r>
      <w:r>
        <w:rPr>
          <w:rFonts w:hint="eastAsia"/>
          <w:lang w:val="en-US" w:eastAsia="zh-CN"/>
        </w:rPr>
        <w:t>540.34</w:t>
      </w:r>
      <w:r>
        <w:rPr>
          <w:rFonts w:hint="eastAsia"/>
        </w:rPr>
        <w:t>万元，包括：人员</w:t>
      </w:r>
      <w:r>
        <w:rPr>
          <w:rFonts w:hint="eastAsia"/>
          <w:lang w:val="en-US" w:eastAsia="zh-CN"/>
        </w:rPr>
        <w:t>类项目</w:t>
      </w:r>
      <w:r>
        <w:rPr>
          <w:rFonts w:hint="eastAsia"/>
        </w:rPr>
        <w:t>经费</w:t>
      </w:r>
      <w:r>
        <w:rPr>
          <w:rFonts w:hint="eastAsia"/>
          <w:lang w:val="en-US" w:eastAsia="zh-CN"/>
        </w:rPr>
        <w:t>491.69</w:t>
      </w:r>
      <w:r>
        <w:rPr>
          <w:rFonts w:hint="eastAsia"/>
        </w:rPr>
        <w:t>万元和</w:t>
      </w:r>
      <w:r>
        <w:rPr>
          <w:rFonts w:hint="eastAsia"/>
          <w:lang w:val="en-US" w:eastAsia="zh-CN"/>
        </w:rPr>
        <w:t>运转类</w:t>
      </w:r>
      <w:r>
        <w:rPr>
          <w:rFonts w:hint="eastAsia"/>
        </w:rPr>
        <w:t>公用</w:t>
      </w:r>
      <w:r>
        <w:rPr>
          <w:rFonts w:hint="eastAsia"/>
          <w:lang w:val="en-US" w:eastAsia="zh-CN"/>
        </w:rPr>
        <w:t>项目</w:t>
      </w:r>
      <w:r>
        <w:rPr>
          <w:rFonts w:hint="eastAsia"/>
        </w:rPr>
        <w:t>经费</w:t>
      </w:r>
      <w:r>
        <w:rPr>
          <w:rFonts w:hint="eastAsia"/>
          <w:lang w:val="en-US" w:eastAsia="zh-CN"/>
        </w:rPr>
        <w:t>48.65</w:t>
      </w:r>
      <w:r>
        <w:rPr>
          <w:rFonts w:hint="eastAsia"/>
        </w:rPr>
        <w:t>万元；</w:t>
      </w:r>
      <w:r>
        <w:rPr>
          <w:rFonts w:hint="eastAsia"/>
          <w:lang w:val="en-US" w:eastAsia="zh-CN"/>
        </w:rPr>
        <w:t>运转类其他及特定目标类</w:t>
      </w:r>
      <w:r>
        <w:rPr>
          <w:rFonts w:hint="eastAsia"/>
        </w:rPr>
        <w:t>项目支出</w:t>
      </w:r>
      <w:r>
        <w:rPr>
          <w:rFonts w:hint="eastAsia"/>
          <w:lang w:val="en-US" w:eastAsia="zh-CN"/>
        </w:rPr>
        <w:t>70</w:t>
      </w:r>
      <w:r>
        <w:rPr>
          <w:rFonts w:hint="eastAsia"/>
        </w:rPr>
        <w:t>万元，全部为本级支出，主要为</w:t>
      </w:r>
      <w:r>
        <w:rPr>
          <w:rFonts w:hint="eastAsia"/>
          <w:lang w:eastAsia="zh-CN"/>
        </w:rPr>
        <w:t>宣传培训工作经费</w:t>
      </w:r>
      <w:r>
        <w:rPr>
          <w:rFonts w:hint="eastAsia"/>
        </w:rPr>
        <w:t>、</w:t>
      </w:r>
      <w:r>
        <w:rPr>
          <w:rFonts w:hint="eastAsia"/>
          <w:lang w:eastAsia="zh-CN"/>
        </w:rPr>
        <w:t>科研工作经费、疫情防疫经费</w:t>
      </w:r>
      <w:r>
        <w:rPr>
          <w:rFonts w:hint="eastAsia"/>
        </w:rPr>
        <w:t>等；上缴上级支出</w:t>
      </w:r>
      <w:r>
        <w:rPr>
          <w:rFonts w:hint="eastAsia"/>
          <w:lang w:val="en-US" w:eastAsia="zh-CN"/>
        </w:rPr>
        <w:t>0</w:t>
      </w:r>
      <w:r>
        <w:rPr>
          <w:rFonts w:hint="eastAsia"/>
        </w:rPr>
        <w:t>万元，经营支出</w:t>
      </w:r>
      <w:r>
        <w:rPr>
          <w:rFonts w:hint="eastAsia"/>
          <w:lang w:val="en-US" w:eastAsia="zh-CN"/>
        </w:rPr>
        <w:t>0</w:t>
      </w:r>
      <w:r>
        <w:rPr>
          <w:rFonts w:hint="eastAsia"/>
        </w:rPr>
        <w:t>万元，对附属单位补助支出</w:t>
      </w:r>
      <w:r>
        <w:rPr>
          <w:rFonts w:hint="eastAsia"/>
          <w:lang w:val="en-US" w:eastAsia="zh-CN"/>
        </w:rPr>
        <w:t>0</w:t>
      </w:r>
      <w:r>
        <w:rPr>
          <w:rFonts w:hint="eastAsia"/>
        </w:rPr>
        <w:t>万元。</w:t>
      </w:r>
    </w:p>
    <w:p>
      <w:pPr>
        <w:pStyle w:val="17"/>
        <w:keepNext w:val="0"/>
        <w:keepLines w:val="0"/>
        <w:pageBreakBefore w:val="0"/>
        <w:widowControl/>
        <w:kinsoku/>
        <w:wordWrap/>
        <w:overflowPunct/>
        <w:topLinePunct w:val="0"/>
        <w:autoSpaceDE/>
        <w:autoSpaceDN/>
        <w:bidi w:val="0"/>
        <w:adjustRightInd/>
        <w:snapToGrid/>
        <w:jc w:val="both"/>
        <w:rPr>
          <w:rFonts w:hint="eastAsia" w:ascii="楷体_GB2312" w:hAnsi="Times New Roman" w:eastAsia="楷体_GB2312" w:cs="Times New Roman"/>
          <w:b/>
          <w:sz w:val="32"/>
          <w:szCs w:val="32"/>
          <w:lang w:val="en-US" w:eastAsia="zh-CN" w:bidi="ar-SA"/>
        </w:rPr>
      </w:pPr>
      <w:r>
        <w:rPr>
          <w:rFonts w:hint="eastAsia" w:ascii="楷体_GB2312" w:hAnsi="Times New Roman" w:eastAsia="楷体_GB2312" w:cs="Times New Roman"/>
          <w:b/>
          <w:sz w:val="32"/>
          <w:szCs w:val="32"/>
          <w:lang w:val="en-US" w:eastAsia="zh-CN" w:bidi="ar-SA"/>
        </w:rPr>
        <w:t>3、比上年增减情况</w:t>
      </w:r>
    </w:p>
    <w:p>
      <w:pPr>
        <w:pStyle w:val="17"/>
        <w:keepNext w:val="0"/>
        <w:keepLines w:val="0"/>
        <w:pageBreakBefore w:val="0"/>
        <w:widowControl/>
        <w:kinsoku/>
        <w:wordWrap/>
        <w:overflowPunct/>
        <w:topLinePunct w:val="0"/>
        <w:autoSpaceDE/>
        <w:autoSpaceDN/>
        <w:bidi w:val="0"/>
        <w:adjustRightInd/>
        <w:snapToGrid/>
        <w:jc w:val="both"/>
        <w:rPr>
          <w:rFonts w:hint="eastAsia" w:ascii="Times New Roman" w:hAnsi="Times New Roman" w:eastAsia="方正仿宋_GBK" w:cs="Times New Roman"/>
          <w:color w:val="000000"/>
          <w:sz w:val="28"/>
        </w:rPr>
      </w:pPr>
      <w:r>
        <w:rPr>
          <w:rFonts w:hint="eastAsia"/>
        </w:rPr>
        <w:t>202</w:t>
      </w:r>
      <w:r>
        <w:rPr>
          <w:rFonts w:hint="eastAsia"/>
          <w:lang w:val="en-US" w:eastAsia="zh-CN"/>
        </w:rPr>
        <w:t>2</w:t>
      </w:r>
      <w:r>
        <w:rPr>
          <w:rFonts w:hint="eastAsia"/>
        </w:rPr>
        <w:t>年预算收支安排</w:t>
      </w:r>
      <w:r>
        <w:rPr>
          <w:rFonts w:hint="eastAsia"/>
          <w:lang w:val="en-US" w:eastAsia="zh-CN"/>
        </w:rPr>
        <w:t>610.34</w:t>
      </w:r>
      <w:r>
        <w:rPr>
          <w:rFonts w:hint="eastAsia"/>
        </w:rPr>
        <w:t>万元，较20</w:t>
      </w:r>
      <w:r>
        <w:rPr>
          <w:rFonts w:hint="eastAsia"/>
          <w:lang w:val="en-US" w:eastAsia="zh-CN"/>
        </w:rPr>
        <w:t>22</w:t>
      </w:r>
      <w:r>
        <w:rPr>
          <w:rFonts w:hint="eastAsia"/>
        </w:rPr>
        <w:t>预算</w:t>
      </w:r>
      <w:r>
        <w:rPr>
          <w:rFonts w:hint="eastAsia"/>
          <w:lang w:eastAsia="zh-CN"/>
        </w:rPr>
        <w:t>增加</w:t>
      </w:r>
      <w:r>
        <w:rPr>
          <w:rFonts w:hint="eastAsia"/>
          <w:lang w:val="en-US" w:eastAsia="zh-CN"/>
        </w:rPr>
        <w:t>77.27</w:t>
      </w:r>
      <w:r>
        <w:rPr>
          <w:rFonts w:hint="eastAsia"/>
        </w:rPr>
        <w:t>万元，其中：基本支出</w:t>
      </w:r>
      <w:r>
        <w:rPr>
          <w:rFonts w:hint="eastAsia"/>
          <w:lang w:eastAsia="zh-CN"/>
        </w:rPr>
        <w:t>增加</w:t>
      </w:r>
      <w:r>
        <w:rPr>
          <w:rFonts w:hint="eastAsia"/>
          <w:lang w:val="en-US" w:eastAsia="zh-CN"/>
        </w:rPr>
        <w:t>37.27</w:t>
      </w:r>
      <w:r>
        <w:rPr>
          <w:rFonts w:hint="eastAsia"/>
        </w:rPr>
        <w:t>万元，主要为</w:t>
      </w:r>
      <w:r>
        <w:rPr>
          <w:rFonts w:hint="eastAsia"/>
          <w:lang w:eastAsia="zh-CN"/>
        </w:rPr>
        <w:t>增加人员及日常公用经费</w:t>
      </w:r>
      <w:r>
        <w:rPr>
          <w:rFonts w:hint="eastAsia"/>
        </w:rPr>
        <w:t>支出；项目支出</w:t>
      </w:r>
      <w:r>
        <w:rPr>
          <w:rFonts w:hint="eastAsia"/>
          <w:lang w:eastAsia="zh-CN"/>
        </w:rPr>
        <w:t>增加</w:t>
      </w:r>
      <w:r>
        <w:rPr>
          <w:rFonts w:hint="eastAsia"/>
          <w:lang w:val="en-US" w:eastAsia="zh-CN"/>
        </w:rPr>
        <w:t>40</w:t>
      </w:r>
      <w:r>
        <w:rPr>
          <w:rFonts w:hint="eastAsia"/>
        </w:rPr>
        <w:t>万元，</w:t>
      </w:r>
      <w:r>
        <w:rPr>
          <w:rFonts w:hint="eastAsia"/>
          <w:lang w:val="en-US" w:eastAsia="zh-CN"/>
        </w:rPr>
        <w:t>主要为增加</w:t>
      </w:r>
      <w:r>
        <w:rPr>
          <w:rFonts w:hint="eastAsia"/>
          <w:lang w:eastAsia="zh-CN"/>
        </w:rPr>
        <w:t>疫情防疫经费</w:t>
      </w:r>
      <w:r>
        <w:rPr>
          <w:rFonts w:hint="eastAsia"/>
          <w:lang w:val="en-US" w:eastAsia="zh-CN"/>
        </w:rPr>
        <w:t>项目支出</w:t>
      </w:r>
      <w:r>
        <w:rPr>
          <w:rFonts w:hint="eastAsia" w:ascii="Times New Roman" w:hAnsi="Times New Roman" w:eastAsia="方正仿宋_GBK" w:cs="Times New Roman"/>
          <w:color w:val="000000"/>
          <w:sz w:val="28"/>
        </w:rPr>
        <w:t>。</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outlineLvl w:val="2"/>
      </w:pPr>
      <w:bookmarkStart w:id="7" w:name="_Toc_3_3_0000000012"/>
      <w:r>
        <w:rPr>
          <w:rFonts w:ascii="黑体" w:hAnsi="黑体" w:eastAsia="黑体" w:cs="黑体"/>
          <w:color w:val="000000"/>
          <w:sz w:val="32"/>
        </w:rPr>
        <w:t>三、机关运行经费安排情况</w:t>
      </w:r>
      <w:bookmarkEnd w:id="7"/>
    </w:p>
    <w:p>
      <w:pPr>
        <w:pStyle w:val="17"/>
        <w:keepNext w:val="0"/>
        <w:keepLines w:val="0"/>
        <w:pageBreakBefore w:val="0"/>
        <w:widowControl/>
        <w:kinsoku/>
        <w:wordWrap/>
        <w:overflowPunct/>
        <w:topLinePunct w:val="0"/>
        <w:autoSpaceDE/>
        <w:autoSpaceDN/>
        <w:bidi w:val="0"/>
        <w:adjustRightInd/>
        <w:snapToGrid/>
        <w:jc w:val="both"/>
        <w:rPr>
          <w:rFonts w:hint="eastAsia"/>
          <w:lang w:val="en-US" w:eastAsia="zh-CN"/>
        </w:rPr>
      </w:pPr>
      <w:r>
        <w:rPr>
          <w:rFonts w:hint="eastAsia"/>
          <w:lang w:val="en-US" w:eastAsia="uk-UA"/>
        </w:rPr>
        <w:t>202</w:t>
      </w:r>
      <w:r>
        <w:rPr>
          <w:rFonts w:hint="eastAsia"/>
          <w:lang w:val="en-US" w:eastAsia="zh-CN"/>
        </w:rPr>
        <w:t>3</w:t>
      </w:r>
      <w:r>
        <w:rPr>
          <w:rFonts w:hint="eastAsia"/>
          <w:lang w:val="en-US" w:eastAsia="uk-UA"/>
        </w:rPr>
        <w:t>年，我部门机关运行经费共计安排</w:t>
      </w:r>
      <w:r>
        <w:rPr>
          <w:rFonts w:hint="eastAsia"/>
          <w:lang w:val="en-US" w:eastAsia="zh-CN"/>
        </w:rPr>
        <w:t>48.65</w:t>
      </w:r>
      <w:r>
        <w:rPr>
          <w:rFonts w:hint="eastAsia"/>
          <w:lang w:val="en-US" w:eastAsia="uk-UA"/>
        </w:rPr>
        <w:t>万元，主要用于办公区的日常维修、办公用房水电费、办公用房取暖费、办公及印刷费，邮电费、差旅费、会议费、福利费、专用材料及办公用房物业管理费、公务用车运行维护费等日常运行支出。</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outlineLvl w:val="2"/>
      </w:pPr>
      <w:bookmarkStart w:id="8" w:name="_Toc_3_3_0000000013"/>
      <w:r>
        <w:rPr>
          <w:rFonts w:ascii="黑体" w:hAnsi="黑体" w:eastAsia="黑体" w:cs="黑体"/>
          <w:color w:val="000000"/>
          <w:sz w:val="32"/>
        </w:rPr>
        <w:t>四、财政拨款“三公”经费预算情况及增减变化原因</w:t>
      </w:r>
      <w:bookmarkEnd w:id="8"/>
    </w:p>
    <w:p>
      <w:pPr>
        <w:pStyle w:val="17"/>
        <w:keepNext w:val="0"/>
        <w:keepLines w:val="0"/>
        <w:pageBreakBefore w:val="0"/>
        <w:widowControl/>
        <w:kinsoku/>
        <w:wordWrap/>
        <w:overflowPunct/>
        <w:topLinePunct w:val="0"/>
        <w:autoSpaceDE/>
        <w:autoSpaceDN/>
        <w:bidi w:val="0"/>
        <w:adjustRightInd/>
        <w:snapToGrid/>
        <w:jc w:val="both"/>
        <w:rPr>
          <w:rFonts w:hint="eastAsia" w:eastAsia="方正仿宋_GBK"/>
          <w:lang w:val="en-US" w:eastAsia="zh-CN"/>
        </w:rPr>
      </w:pPr>
      <w:r>
        <w:rPr>
          <w:rFonts w:hint="eastAsia"/>
          <w:lang w:val="en-US" w:eastAsia="uk-UA"/>
        </w:rPr>
        <w:t>202</w:t>
      </w:r>
      <w:r>
        <w:rPr>
          <w:rFonts w:hint="eastAsia"/>
          <w:lang w:val="en-US" w:eastAsia="zh-CN"/>
        </w:rPr>
        <w:t>3</w:t>
      </w:r>
      <w:r>
        <w:rPr>
          <w:rFonts w:hint="eastAsia"/>
          <w:lang w:val="en-US" w:eastAsia="uk-UA"/>
        </w:rPr>
        <w:t>年，我部门“三公”经费预算安排</w:t>
      </w:r>
      <w:r>
        <w:rPr>
          <w:rFonts w:hint="eastAsia"/>
          <w:lang w:val="en-US" w:eastAsia="zh-CN"/>
        </w:rPr>
        <w:t>2.5</w:t>
      </w:r>
      <w:r>
        <w:rPr>
          <w:rFonts w:hint="eastAsia"/>
          <w:lang w:val="en-US" w:eastAsia="uk-UA"/>
        </w:rPr>
        <w:t>万元，其中：因公出国（境）费</w:t>
      </w:r>
      <w:r>
        <w:rPr>
          <w:rFonts w:hint="eastAsia"/>
          <w:lang w:val="en-US" w:eastAsia="zh-CN"/>
        </w:rPr>
        <w:t>0</w:t>
      </w:r>
      <w:r>
        <w:rPr>
          <w:rFonts w:hint="eastAsia"/>
          <w:lang w:val="en-US" w:eastAsia="uk-UA"/>
        </w:rPr>
        <w:t>万元；公务用车购置及运维费</w:t>
      </w:r>
      <w:r>
        <w:rPr>
          <w:rFonts w:hint="eastAsia"/>
          <w:lang w:val="en-US" w:eastAsia="zh-CN"/>
        </w:rPr>
        <w:t>2.30</w:t>
      </w:r>
      <w:r>
        <w:rPr>
          <w:rFonts w:hint="eastAsia"/>
          <w:lang w:val="en-US" w:eastAsia="uk-UA"/>
        </w:rPr>
        <w:t>万元（其中：公务用车购置费</w:t>
      </w:r>
      <w:r>
        <w:rPr>
          <w:rFonts w:hint="eastAsia"/>
          <w:lang w:val="en-US" w:eastAsia="zh-CN"/>
        </w:rPr>
        <w:t>0</w:t>
      </w:r>
      <w:r>
        <w:rPr>
          <w:rFonts w:hint="eastAsia"/>
          <w:lang w:val="en-US" w:eastAsia="uk-UA"/>
        </w:rPr>
        <w:t>万元，公务用车运行维护费</w:t>
      </w:r>
      <w:r>
        <w:rPr>
          <w:rFonts w:hint="eastAsia"/>
          <w:lang w:val="en-US" w:eastAsia="zh-CN"/>
        </w:rPr>
        <w:t>2.30</w:t>
      </w:r>
      <w:r>
        <w:rPr>
          <w:rFonts w:hint="eastAsia"/>
          <w:lang w:val="en-US" w:eastAsia="uk-UA"/>
        </w:rPr>
        <w:t>万元)；公务接待费</w:t>
      </w:r>
      <w:r>
        <w:rPr>
          <w:rFonts w:hint="eastAsia"/>
          <w:lang w:val="en-US" w:eastAsia="zh-CN"/>
        </w:rPr>
        <w:t>0.20</w:t>
      </w:r>
      <w:r>
        <w:rPr>
          <w:rFonts w:hint="eastAsia"/>
          <w:lang w:val="en-US" w:eastAsia="uk-UA"/>
        </w:rPr>
        <w:t>万元，较20</w:t>
      </w:r>
      <w:r>
        <w:rPr>
          <w:rFonts w:hint="eastAsia"/>
          <w:lang w:val="en-US" w:eastAsia="zh-CN"/>
        </w:rPr>
        <w:t>22</w:t>
      </w:r>
      <w:r>
        <w:rPr>
          <w:rFonts w:hint="eastAsia"/>
          <w:lang w:val="en-US" w:eastAsia="uk-UA"/>
        </w:rPr>
        <w:t>年“三公”经费减少</w:t>
      </w:r>
      <w:r>
        <w:rPr>
          <w:rFonts w:hint="eastAsia"/>
          <w:lang w:val="en-US" w:eastAsia="zh-CN"/>
        </w:rPr>
        <w:t>0.16</w:t>
      </w:r>
      <w:r>
        <w:rPr>
          <w:rFonts w:hint="eastAsia"/>
          <w:lang w:val="en-US" w:eastAsia="uk-UA"/>
        </w:rPr>
        <w:t>万元，其中，公务用车购置及运维费减少</w:t>
      </w:r>
      <w:r>
        <w:rPr>
          <w:rFonts w:hint="eastAsia"/>
          <w:lang w:val="en-US" w:eastAsia="zh-CN"/>
        </w:rPr>
        <w:t>0.08</w:t>
      </w:r>
      <w:r>
        <w:rPr>
          <w:rFonts w:hint="eastAsia"/>
          <w:lang w:val="en-US" w:eastAsia="uk-UA"/>
        </w:rPr>
        <w:t>万元，主要原因是我</w:t>
      </w:r>
      <w:r>
        <w:rPr>
          <w:rFonts w:hint="eastAsia"/>
          <w:lang w:val="en-US" w:eastAsia="zh-CN"/>
        </w:rPr>
        <w:t>部门</w:t>
      </w:r>
      <w:r>
        <w:rPr>
          <w:rFonts w:hint="eastAsia"/>
          <w:lang w:val="en-US" w:eastAsia="uk-UA"/>
        </w:rPr>
        <w:t>切实落实勤俭节约各项规定，压减公车运行经费支出；公务接待费减少</w:t>
      </w:r>
      <w:r>
        <w:rPr>
          <w:rFonts w:hint="eastAsia"/>
          <w:lang w:val="en-US" w:eastAsia="zh-CN"/>
        </w:rPr>
        <w:t>0.08</w:t>
      </w:r>
      <w:r>
        <w:rPr>
          <w:rFonts w:hint="eastAsia"/>
          <w:lang w:val="en-US" w:eastAsia="uk-UA"/>
        </w:rPr>
        <w:t>万元，主要原因是我</w:t>
      </w:r>
      <w:r>
        <w:rPr>
          <w:rFonts w:hint="eastAsia"/>
          <w:lang w:val="en-US" w:eastAsia="zh-CN"/>
        </w:rPr>
        <w:t>部门</w:t>
      </w:r>
      <w:r>
        <w:rPr>
          <w:rFonts w:hint="eastAsia"/>
          <w:lang w:val="en-US" w:eastAsia="uk-UA"/>
        </w:rPr>
        <w:t>切实落实勤俭节，压减公</w:t>
      </w:r>
      <w:r>
        <w:rPr>
          <w:rFonts w:hint="eastAsia"/>
          <w:lang w:val="en-US" w:eastAsia="zh-CN"/>
        </w:rPr>
        <w:t>务接待</w:t>
      </w:r>
      <w:r>
        <w:rPr>
          <w:rFonts w:hint="eastAsia"/>
          <w:lang w:val="en-US" w:eastAsia="uk-UA"/>
        </w:rPr>
        <w:t>费支出</w:t>
      </w:r>
      <w:r>
        <w:rPr>
          <w:rFonts w:hint="eastAsia"/>
          <w:lang w:val="en-US" w:eastAsia="zh-CN"/>
        </w:rPr>
        <w:t>。</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outlineLvl w:val="2"/>
      </w:pPr>
      <w:bookmarkStart w:id="9" w:name="_Toc_3_3_0000000014"/>
      <w:r>
        <w:rPr>
          <w:rFonts w:ascii="黑体" w:hAnsi="黑体" w:eastAsia="黑体" w:cs="黑体"/>
          <w:color w:val="000000"/>
          <w:sz w:val="32"/>
        </w:rPr>
        <w:t>五、预算绩效信息</w:t>
      </w:r>
      <w:bookmarkEnd w:id="9"/>
    </w:p>
    <w:p>
      <w:pPr>
        <w:keepNext w:val="0"/>
        <w:keepLines w:val="0"/>
        <w:pageBreakBefore w:val="0"/>
        <w:widowControl/>
        <w:kinsoku/>
        <w:wordWrap/>
        <w:overflowPunct/>
        <w:topLinePunct w:val="0"/>
        <w:autoSpaceDE/>
        <w:autoSpaceDN/>
        <w:bidi w:val="0"/>
        <w:adjustRightInd/>
        <w:snapToGrid/>
        <w:ind w:firstLine="640"/>
        <w:jc w:val="both"/>
      </w:pPr>
      <w:r>
        <w:rPr>
          <w:rFonts w:ascii="方正楷体_GBK" w:hAnsi="方正楷体_GBK" w:eastAsia="方正楷体_GBK" w:cs="方正楷体_GBK"/>
          <w:b/>
          <w:color w:val="000000"/>
          <w:sz w:val="32"/>
        </w:rPr>
        <w:t>第一部分 部门整体绩效目标</w:t>
      </w:r>
    </w:p>
    <w:p>
      <w:pPr>
        <w:keepNext w:val="0"/>
        <w:keepLines w:val="0"/>
        <w:pageBreakBefore w:val="0"/>
        <w:widowControl/>
        <w:kinsoku/>
        <w:wordWrap/>
        <w:overflowPunct/>
        <w:topLinePunct w:val="0"/>
        <w:autoSpaceDE/>
        <w:autoSpaceDN/>
        <w:bidi w:val="0"/>
        <w:adjustRightInd/>
        <w:snapToGrid/>
        <w:spacing w:line="500" w:lineRule="exact"/>
        <w:ind w:firstLine="560"/>
        <w:jc w:val="both"/>
        <w:rPr>
          <w:b/>
          <w:bCs/>
        </w:rPr>
      </w:pPr>
      <w:r>
        <w:rPr>
          <w:rFonts w:eastAsia="方正仿宋_GBK"/>
          <w:b/>
          <w:bCs/>
          <w:color w:val="000000"/>
          <w:sz w:val="28"/>
        </w:rPr>
        <w:t>（一）总体绩效目标</w:t>
      </w:r>
    </w:p>
    <w:p>
      <w:pPr>
        <w:pStyle w:val="21"/>
        <w:keepNext w:val="0"/>
        <w:keepLines w:val="0"/>
        <w:pageBreakBefore w:val="0"/>
        <w:widowControl/>
        <w:kinsoku/>
        <w:wordWrap/>
        <w:overflowPunct/>
        <w:topLinePunct w:val="0"/>
        <w:autoSpaceDE/>
        <w:autoSpaceDN/>
        <w:bidi w:val="0"/>
        <w:adjustRightInd/>
        <w:snapToGrid/>
        <w:jc w:val="both"/>
      </w:pPr>
      <w:r>
        <w:t xml:space="preserve">依据党中央、省市和市委关于建设高素质干部队伍的要求，有计划地培训、轮训党员领导干部和宣传骨干，利用教学资源举办各种短期培训班。结合市委印发的《2019-2022 年全市干部教育培训规划》文件要求，围绕十九大精神，对全市4000余名党员干部进行教育培训；“突出重点、全员培训、全面覆盖”的原则，把机关事业单位、企业、村街、社区的党员干部全部纳入培训范围，继续开展“送理论下基层、进机关”活动50次；针对新形势下出现的新情况、新问题，开展科学研究，承担市委市政府下达的调研任务，安排教师深入基层进行调查研究，做到科研工作与实践相结合、与教学相结合、与市委中心工作相结合，并形成精品调研文章10篇，完善我校的“课题库”。 </w:t>
      </w:r>
      <w:r>
        <w:tab/>
      </w:r>
      <w:r>
        <w:tab/>
      </w:r>
      <w:r>
        <w:tab/>
      </w:r>
      <w:r>
        <w:tab/>
      </w:r>
    </w:p>
    <w:p>
      <w:pPr>
        <w:keepNext w:val="0"/>
        <w:keepLines w:val="0"/>
        <w:pageBreakBefore w:val="0"/>
        <w:widowControl/>
        <w:kinsoku/>
        <w:wordWrap/>
        <w:overflowPunct/>
        <w:topLinePunct w:val="0"/>
        <w:autoSpaceDE/>
        <w:autoSpaceDN/>
        <w:bidi w:val="0"/>
        <w:adjustRightInd/>
        <w:snapToGrid/>
        <w:spacing w:before="10" w:after="10"/>
        <w:ind w:firstLine="560"/>
        <w:jc w:val="both"/>
        <w:outlineLvl w:val="1"/>
      </w:pPr>
      <w:r>
        <w:rPr>
          <w:rFonts w:eastAsia="方正仿宋_GBK"/>
          <w:b/>
          <w:bCs/>
          <w:color w:val="000000"/>
          <w:sz w:val="28"/>
        </w:rPr>
        <w:t>（二）分项绩效目标</w:t>
      </w:r>
    </w:p>
    <w:p>
      <w:pPr>
        <w:pStyle w:val="22"/>
        <w:keepNext w:val="0"/>
        <w:keepLines w:val="0"/>
        <w:pageBreakBefore w:val="0"/>
        <w:widowControl/>
        <w:kinsoku/>
        <w:wordWrap/>
        <w:overflowPunct/>
        <w:topLinePunct w:val="0"/>
        <w:autoSpaceDE/>
        <w:autoSpaceDN/>
        <w:bidi w:val="0"/>
        <w:adjustRightInd/>
        <w:snapToGrid/>
        <w:jc w:val="both"/>
      </w:pPr>
      <w:r>
        <w:t xml:space="preserve">（一）培训教育 </w:t>
      </w:r>
    </w:p>
    <w:p>
      <w:pPr>
        <w:pStyle w:val="22"/>
        <w:keepNext w:val="0"/>
        <w:keepLines w:val="0"/>
        <w:pageBreakBefore w:val="0"/>
        <w:widowControl/>
        <w:kinsoku/>
        <w:wordWrap/>
        <w:overflowPunct/>
        <w:topLinePunct w:val="0"/>
        <w:autoSpaceDE/>
        <w:autoSpaceDN/>
        <w:bidi w:val="0"/>
        <w:adjustRightInd/>
        <w:snapToGrid/>
        <w:jc w:val="both"/>
      </w:pPr>
      <w:r>
        <w:t xml:space="preserve">绩效目标：围绕十九大精神，利用党校教学资源对全市 4000 余名党员干部进行教育培训，有效发挥党校的党员教育的主渠道作用和理论武装的主阵地作用。“突出重点、全员培训、全面覆盖”的原则，把机关事业单位、企业、村街、社区的党员干部全部纳入培训范围，继续开展“送理论下基层、进机关” 活动不少于 50 次。 </w:t>
      </w:r>
    </w:p>
    <w:p>
      <w:pPr>
        <w:pStyle w:val="22"/>
        <w:keepNext w:val="0"/>
        <w:keepLines w:val="0"/>
        <w:pageBreakBefore w:val="0"/>
        <w:widowControl/>
        <w:kinsoku/>
        <w:wordWrap/>
        <w:overflowPunct/>
        <w:topLinePunct w:val="0"/>
        <w:autoSpaceDE/>
        <w:autoSpaceDN/>
        <w:bidi w:val="0"/>
        <w:adjustRightInd/>
        <w:snapToGrid/>
        <w:jc w:val="both"/>
      </w:pPr>
      <w:r>
        <w:t xml:space="preserve">绩效指标：“培训参加人次≥4000 人次”、“全市党员干部参加培训人数占计划培训人数的比率≥95%”、“参加培训人员的满意程度占受训总人数比率≥90%”、“各项工作按时完成率≥95%”。 </w:t>
      </w:r>
    </w:p>
    <w:p>
      <w:pPr>
        <w:pStyle w:val="22"/>
        <w:keepNext w:val="0"/>
        <w:keepLines w:val="0"/>
        <w:pageBreakBefore w:val="0"/>
        <w:widowControl/>
        <w:kinsoku/>
        <w:wordWrap/>
        <w:overflowPunct/>
        <w:topLinePunct w:val="0"/>
        <w:autoSpaceDE/>
        <w:autoSpaceDN/>
        <w:bidi w:val="0"/>
        <w:adjustRightInd/>
        <w:snapToGrid/>
        <w:jc w:val="both"/>
      </w:pPr>
      <w:r>
        <w:t xml:space="preserve">（二）理论研究和决策咨询 </w:t>
      </w:r>
    </w:p>
    <w:p>
      <w:pPr>
        <w:pStyle w:val="22"/>
        <w:keepNext w:val="0"/>
        <w:keepLines w:val="0"/>
        <w:pageBreakBefore w:val="0"/>
        <w:widowControl/>
        <w:kinsoku/>
        <w:wordWrap/>
        <w:overflowPunct/>
        <w:topLinePunct w:val="0"/>
        <w:autoSpaceDE/>
        <w:autoSpaceDN/>
        <w:bidi w:val="0"/>
        <w:adjustRightInd/>
        <w:snapToGrid/>
        <w:jc w:val="both"/>
      </w:pPr>
      <w:r>
        <w:t xml:space="preserve">绩效目标：针对新形势下出现的新情况、新问题，开展科学研究，承担市委市政府下达的调研任务，安排教师深入基层进行调查研究，做到科研工作与实践相结合、与教学相结合、与市委中心工作相结合，深入基层调查研究形成精品调研文章 10 篇，完善我校的“课题库”。 </w:t>
      </w:r>
    </w:p>
    <w:p>
      <w:pPr>
        <w:pStyle w:val="22"/>
        <w:keepNext w:val="0"/>
        <w:keepLines w:val="0"/>
        <w:pageBreakBefore w:val="0"/>
        <w:widowControl/>
        <w:kinsoku/>
        <w:wordWrap/>
        <w:overflowPunct/>
        <w:topLinePunct w:val="0"/>
        <w:autoSpaceDE/>
        <w:autoSpaceDN/>
        <w:bidi w:val="0"/>
        <w:adjustRightInd/>
        <w:snapToGrid/>
        <w:jc w:val="both"/>
      </w:pPr>
      <w:r>
        <w:t>绩效指标：发表理论研讨文章≥10 篇”。</w:t>
      </w:r>
    </w:p>
    <w:p>
      <w:pPr>
        <w:keepNext w:val="0"/>
        <w:keepLines w:val="0"/>
        <w:pageBreakBefore w:val="0"/>
        <w:widowControl/>
        <w:kinsoku/>
        <w:wordWrap/>
        <w:overflowPunct/>
        <w:topLinePunct w:val="0"/>
        <w:autoSpaceDE/>
        <w:autoSpaceDN/>
        <w:bidi w:val="0"/>
        <w:adjustRightInd/>
        <w:snapToGrid/>
        <w:spacing w:before="10" w:after="10"/>
        <w:ind w:firstLine="560"/>
        <w:jc w:val="both"/>
        <w:outlineLvl w:val="1"/>
        <w:rPr>
          <w:rFonts w:eastAsia="方正仿宋_GBK"/>
          <w:b/>
          <w:bCs/>
          <w:color w:val="000000"/>
          <w:sz w:val="28"/>
        </w:rPr>
      </w:pPr>
      <w:r>
        <w:rPr>
          <w:rFonts w:eastAsia="方正仿宋_GBK"/>
          <w:b/>
          <w:bCs/>
          <w:color w:val="000000"/>
          <w:sz w:val="28"/>
        </w:rPr>
        <w:t>三、工作保障措施</w:t>
      </w:r>
    </w:p>
    <w:p>
      <w:pPr>
        <w:pStyle w:val="23"/>
        <w:keepNext w:val="0"/>
        <w:keepLines w:val="0"/>
        <w:pageBreakBefore w:val="0"/>
        <w:widowControl/>
        <w:kinsoku/>
        <w:wordWrap/>
        <w:overflowPunct/>
        <w:topLinePunct w:val="0"/>
        <w:autoSpaceDE/>
        <w:autoSpaceDN/>
        <w:bidi w:val="0"/>
        <w:adjustRightInd/>
        <w:snapToGrid/>
        <w:jc w:val="both"/>
      </w:pPr>
      <w:r>
        <w:t xml:space="preserve">（一）完善制度建设。始终坚持“党校姓党，从严治校”的方针，制定和完善了党校预算绩效管理制度、资金管理办法、工作保障制度等，为全年预算绩效目标的实现奠定制度基础。 </w:t>
      </w:r>
    </w:p>
    <w:p>
      <w:pPr>
        <w:pStyle w:val="23"/>
        <w:keepNext w:val="0"/>
        <w:keepLines w:val="0"/>
        <w:pageBreakBefore w:val="0"/>
        <w:widowControl/>
        <w:kinsoku/>
        <w:wordWrap/>
        <w:overflowPunct/>
        <w:topLinePunct w:val="0"/>
        <w:autoSpaceDE/>
        <w:autoSpaceDN/>
        <w:bidi w:val="0"/>
        <w:adjustRightInd/>
        <w:snapToGrid/>
        <w:jc w:val="both"/>
      </w:pPr>
      <w:r>
        <w:t xml:space="preserve">（二）加强支出管理。通过优化支出结构、编细编实预算、加快履行政府采购手续、尽快启动项目、及时支付资金、6 月底前细化代编预算、按规定及时下达资金等多种措施，确保支出进度达标。 </w:t>
      </w:r>
    </w:p>
    <w:p>
      <w:pPr>
        <w:pStyle w:val="23"/>
        <w:keepNext w:val="0"/>
        <w:keepLines w:val="0"/>
        <w:pageBreakBefore w:val="0"/>
        <w:widowControl/>
        <w:kinsoku/>
        <w:wordWrap/>
        <w:overflowPunct/>
        <w:topLinePunct w:val="0"/>
        <w:autoSpaceDE/>
        <w:autoSpaceDN/>
        <w:bidi w:val="0"/>
        <w:adjustRightInd/>
        <w:snapToGrid/>
        <w:jc w:val="both"/>
      </w:pPr>
      <w:r>
        <w:t xml:space="preserve">（三）加强绩效运行监控。按要求开展绩效运行监控，发现问题及时采取措施，确保绩效目标如期保质实现。 </w:t>
      </w:r>
    </w:p>
    <w:p>
      <w:pPr>
        <w:pStyle w:val="23"/>
        <w:keepNext w:val="0"/>
        <w:keepLines w:val="0"/>
        <w:pageBreakBefore w:val="0"/>
        <w:widowControl/>
        <w:kinsoku/>
        <w:wordWrap/>
        <w:overflowPunct/>
        <w:topLinePunct w:val="0"/>
        <w:autoSpaceDE/>
        <w:autoSpaceDN/>
        <w:bidi w:val="0"/>
        <w:adjustRightInd/>
        <w:snapToGrid/>
        <w:jc w:val="both"/>
      </w:pPr>
      <w:r>
        <w:t xml:space="preserve">（四）做好绩效自评。按要求开展上年度部门预算绩效自评和重点评价 工作，对评价中发现的问题及时整改，调整优化支出结构，提高财政资金使用效益。 </w:t>
      </w:r>
    </w:p>
    <w:p>
      <w:pPr>
        <w:pStyle w:val="23"/>
        <w:keepNext w:val="0"/>
        <w:keepLines w:val="0"/>
        <w:pageBreakBefore w:val="0"/>
        <w:widowControl/>
        <w:kinsoku/>
        <w:wordWrap/>
        <w:overflowPunct/>
        <w:topLinePunct w:val="0"/>
        <w:autoSpaceDE/>
        <w:autoSpaceDN/>
        <w:bidi w:val="0"/>
        <w:adjustRightInd/>
        <w:snapToGrid/>
        <w:jc w:val="both"/>
      </w:pPr>
      <w:r>
        <w:t xml:space="preserve">（五）规范财务资产管理。完善财务管理制度，严格审批程序。加强固定资产登记、使用和报废处置管理，做到支出合理，物尽其用。 </w:t>
      </w:r>
    </w:p>
    <w:p>
      <w:pPr>
        <w:pStyle w:val="23"/>
        <w:keepNext w:val="0"/>
        <w:keepLines w:val="0"/>
        <w:pageBreakBefore w:val="0"/>
        <w:widowControl/>
        <w:kinsoku/>
        <w:wordWrap/>
        <w:overflowPunct/>
        <w:topLinePunct w:val="0"/>
        <w:autoSpaceDE/>
        <w:autoSpaceDN/>
        <w:bidi w:val="0"/>
        <w:adjustRightInd/>
        <w:snapToGrid/>
        <w:jc w:val="both"/>
      </w:pPr>
      <w:r>
        <w:t xml:space="preserve">（六）加强内部监督。加强内部监督制度建设，对绩效运行情况、重大 支出决策、资产处置及其他重要经济业务事项的 决策和执行进行督导，对会计资料进行内部审计，并配合做好审计、财政监督等外部监督工作，确保财政资金安全有效。 </w:t>
      </w:r>
    </w:p>
    <w:p>
      <w:pPr>
        <w:pStyle w:val="23"/>
        <w:keepNext w:val="0"/>
        <w:keepLines w:val="0"/>
        <w:pageBreakBefore w:val="0"/>
        <w:widowControl/>
        <w:kinsoku/>
        <w:wordWrap/>
        <w:overflowPunct/>
        <w:topLinePunct w:val="0"/>
        <w:autoSpaceDE/>
        <w:autoSpaceDN/>
        <w:bidi w:val="0"/>
        <w:adjustRightInd/>
        <w:snapToGrid/>
        <w:jc w:val="both"/>
      </w:pPr>
      <w:r>
        <w:t>（七）加强宣传培训调研等。加强人员培训，提高本部门职工业务素质；加强调研，提出优化财政资金配置、提高资金使用效益的意见建议；加大宣传力度，强化预算绩效管理意识，促进预算绩 效管理水平进一步提升。</w:t>
      </w:r>
    </w:p>
    <w:p>
      <w:pPr>
        <w:pStyle w:val="23"/>
        <w:keepNext w:val="0"/>
        <w:keepLines w:val="0"/>
        <w:pageBreakBefore w:val="0"/>
        <w:widowControl/>
        <w:kinsoku/>
        <w:wordWrap/>
        <w:overflowPunct/>
        <w:topLinePunct w:val="0"/>
        <w:autoSpaceDE/>
        <w:autoSpaceDN/>
        <w:bidi w:val="0"/>
        <w:adjustRightInd/>
        <w:snapToGrid/>
        <w:jc w:val="both"/>
      </w:pPr>
      <w:r>
        <w:rPr>
          <w:rFonts w:ascii="Times New Roman" w:hAnsi="Times New Roman" w:eastAsia="方正仿宋_GBK" w:cs="Times New Roman"/>
          <w:sz w:val="28"/>
          <w:szCs w:val="24"/>
          <w:lang w:val="en-US" w:eastAsia="uk-UA" w:bidi="ar-SA"/>
        </w:rPr>
        <w:t>（八）加强组织领导。认真贯彻《中央党校工作条例》和中央、省、市委党校工作会议精神，按照全员参与、突出重点、注重实效的原则，大力加强思想政治、纪律作风和党的建设，结合“党的十九大精神”主题教育，积极创建学习型、服务型、研究型党校，完成好全年绩效目标任务。</w:t>
      </w:r>
    </w:p>
    <w:p>
      <w:pPr>
        <w:keepNext w:val="0"/>
        <w:keepLines w:val="0"/>
        <w:pageBreakBefore w:val="0"/>
        <w:widowControl/>
        <w:kinsoku/>
        <w:wordWrap/>
        <w:overflowPunct/>
        <w:topLinePunct w:val="0"/>
        <w:autoSpaceDE/>
        <w:autoSpaceDN/>
        <w:bidi w:val="0"/>
        <w:adjustRightInd/>
        <w:snapToGrid/>
        <w:spacing w:before="0" w:after="0" w:line="240" w:lineRule="auto"/>
        <w:ind w:firstLine="640"/>
        <w:jc w:val="both"/>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keepNext w:val="0"/>
        <w:keepLines w:val="0"/>
        <w:pageBreakBefore w:val="0"/>
        <w:widowControl/>
        <w:kinsoku/>
        <w:wordWrap/>
        <w:overflowPunct/>
        <w:topLinePunct w:val="0"/>
        <w:autoSpaceDE/>
        <w:autoSpaceDN/>
        <w:bidi w:val="0"/>
        <w:adjustRightInd/>
        <w:snapToGrid/>
        <w:spacing w:before="0" w:after="0"/>
        <w:ind w:firstLine="560"/>
        <w:jc w:val="both"/>
        <w:outlineLvl w:val="3"/>
      </w:pPr>
      <w:bookmarkStart w:id="10" w:name="_Toc_4_4_0000000004"/>
      <w:r>
        <w:rPr>
          <w:rFonts w:ascii="方正仿宋_GBK" w:hAnsi="方正仿宋_GBK" w:eastAsia="方正仿宋_GBK" w:cs="方正仿宋_GBK"/>
          <w:color w:val="000000"/>
          <w:sz w:val="28"/>
        </w:rPr>
        <w:t>1.科研工作经费绩效目标表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keepNext w:val="0"/>
              <w:keepLines w:val="0"/>
              <w:pageBreakBefore w:val="0"/>
              <w:widowControl/>
              <w:kinsoku/>
              <w:wordWrap/>
              <w:overflowPunct/>
              <w:topLinePunct w:val="0"/>
              <w:autoSpaceDE/>
              <w:autoSpaceDN/>
              <w:bidi w:val="0"/>
              <w:adjustRightInd/>
              <w:snapToGrid/>
              <w:jc w:val="both"/>
            </w:pPr>
            <w:r>
              <w:t>502001中共霸州市委党校本级</w:t>
            </w:r>
          </w:p>
        </w:tc>
        <w:tc>
          <w:tcPr>
            <w:tcW w:w="1843" w:type="dxa"/>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jc w:val="both"/>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jc w:val="both"/>
            </w:pPr>
            <w:r>
              <w:t>项目编码</w:t>
            </w:r>
          </w:p>
        </w:tc>
        <w:tc>
          <w:tcPr>
            <w:tcW w:w="2608" w:type="dxa"/>
            <w:gridSpan w:val="2"/>
            <w:vAlign w:val="center"/>
          </w:tcPr>
          <w:p>
            <w:pPr>
              <w:pStyle w:val="12"/>
              <w:keepNext w:val="0"/>
              <w:keepLines w:val="0"/>
              <w:pageBreakBefore w:val="0"/>
              <w:widowControl/>
              <w:kinsoku/>
              <w:wordWrap/>
              <w:overflowPunct/>
              <w:topLinePunct w:val="0"/>
              <w:autoSpaceDE/>
              <w:autoSpaceDN/>
              <w:bidi w:val="0"/>
              <w:adjustRightInd/>
              <w:snapToGrid/>
              <w:jc w:val="both"/>
            </w:pPr>
            <w:r>
              <w:t>13108123P00XLBT10004B</w:t>
            </w:r>
          </w:p>
        </w:tc>
        <w:tc>
          <w:tcPr>
            <w:tcW w:w="1587" w:type="dxa"/>
            <w:vAlign w:val="center"/>
          </w:tcPr>
          <w:p>
            <w:pPr>
              <w:pStyle w:val="10"/>
              <w:keepNext w:val="0"/>
              <w:keepLines w:val="0"/>
              <w:pageBreakBefore w:val="0"/>
              <w:widowControl/>
              <w:kinsoku/>
              <w:wordWrap/>
              <w:overflowPunct/>
              <w:topLinePunct w:val="0"/>
              <w:autoSpaceDE/>
              <w:autoSpaceDN/>
              <w:bidi w:val="0"/>
              <w:adjustRightInd/>
              <w:snapToGrid/>
              <w:jc w:val="both"/>
            </w:pPr>
            <w:r>
              <w:t>项目名称</w:t>
            </w:r>
          </w:p>
        </w:tc>
        <w:tc>
          <w:tcPr>
            <w:tcW w:w="4422" w:type="dxa"/>
            <w:gridSpan w:val="3"/>
            <w:vAlign w:val="center"/>
          </w:tcPr>
          <w:p>
            <w:pPr>
              <w:pStyle w:val="12"/>
              <w:keepNext w:val="0"/>
              <w:keepLines w:val="0"/>
              <w:pageBreakBefore w:val="0"/>
              <w:widowControl/>
              <w:kinsoku/>
              <w:wordWrap/>
              <w:overflowPunct/>
              <w:topLinePunct w:val="0"/>
              <w:autoSpaceDE/>
              <w:autoSpaceDN/>
              <w:bidi w:val="0"/>
              <w:adjustRightInd/>
              <w:snapToGrid/>
              <w:jc w:val="both"/>
            </w:pPr>
            <w:r>
              <w:t>科研工作经费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预算规模及资金用途</w:t>
            </w:r>
          </w:p>
        </w:tc>
        <w:tc>
          <w:tcPr>
            <w:tcW w:w="1276" w:type="dxa"/>
            <w:vAlign w:val="center"/>
          </w:tcPr>
          <w:p>
            <w:pPr>
              <w:pStyle w:val="10"/>
              <w:keepNext w:val="0"/>
              <w:keepLines w:val="0"/>
              <w:pageBreakBefore w:val="0"/>
              <w:widowControl/>
              <w:kinsoku/>
              <w:wordWrap/>
              <w:overflowPunct/>
              <w:topLinePunct w:val="0"/>
              <w:autoSpaceDE/>
              <w:autoSpaceDN/>
              <w:bidi w:val="0"/>
              <w:adjustRightInd/>
              <w:snapToGrid/>
              <w:jc w:val="both"/>
            </w:pPr>
            <w:r>
              <w:t>预算数</w:t>
            </w:r>
          </w:p>
        </w:tc>
        <w:tc>
          <w:tcPr>
            <w:tcW w:w="1332" w:type="dxa"/>
            <w:vAlign w:val="center"/>
          </w:tcPr>
          <w:p>
            <w:pPr>
              <w:pStyle w:val="12"/>
              <w:keepNext w:val="0"/>
              <w:keepLines w:val="0"/>
              <w:pageBreakBefore w:val="0"/>
              <w:widowControl/>
              <w:kinsoku/>
              <w:wordWrap/>
              <w:overflowPunct/>
              <w:topLinePunct w:val="0"/>
              <w:autoSpaceDE/>
              <w:autoSpaceDN/>
              <w:bidi w:val="0"/>
              <w:adjustRightInd/>
              <w:snapToGrid/>
              <w:jc w:val="both"/>
            </w:pPr>
            <w:r>
              <w:t>8.00</w:t>
            </w:r>
          </w:p>
        </w:tc>
        <w:tc>
          <w:tcPr>
            <w:tcW w:w="1587" w:type="dxa"/>
            <w:vAlign w:val="center"/>
          </w:tcPr>
          <w:p>
            <w:pPr>
              <w:pStyle w:val="10"/>
              <w:keepNext w:val="0"/>
              <w:keepLines w:val="0"/>
              <w:pageBreakBefore w:val="0"/>
              <w:widowControl/>
              <w:kinsoku/>
              <w:wordWrap/>
              <w:overflowPunct/>
              <w:topLinePunct w:val="0"/>
              <w:autoSpaceDE/>
              <w:autoSpaceDN/>
              <w:bidi w:val="0"/>
              <w:adjustRightInd/>
              <w:snapToGrid/>
              <w:jc w:val="both"/>
            </w:pPr>
            <w:r>
              <w:t>其中：财政    资金</w:t>
            </w:r>
          </w:p>
        </w:tc>
        <w:tc>
          <w:tcPr>
            <w:tcW w:w="1304" w:type="dxa"/>
            <w:vAlign w:val="center"/>
          </w:tcPr>
          <w:p>
            <w:pPr>
              <w:pStyle w:val="12"/>
              <w:keepNext w:val="0"/>
              <w:keepLines w:val="0"/>
              <w:pageBreakBefore w:val="0"/>
              <w:widowControl/>
              <w:kinsoku/>
              <w:wordWrap/>
              <w:overflowPunct/>
              <w:topLinePunct w:val="0"/>
              <w:autoSpaceDE/>
              <w:autoSpaceDN/>
              <w:bidi w:val="0"/>
              <w:adjustRightInd/>
              <w:snapToGrid/>
              <w:jc w:val="both"/>
            </w:pPr>
            <w:r>
              <w:t>8.00</w:t>
            </w:r>
          </w:p>
        </w:tc>
        <w:tc>
          <w:tcPr>
            <w:tcW w:w="1276" w:type="dxa"/>
            <w:vAlign w:val="center"/>
          </w:tcPr>
          <w:p>
            <w:pPr>
              <w:pStyle w:val="10"/>
              <w:keepNext w:val="0"/>
              <w:keepLines w:val="0"/>
              <w:pageBreakBefore w:val="0"/>
              <w:widowControl/>
              <w:kinsoku/>
              <w:wordWrap/>
              <w:overflowPunct/>
              <w:topLinePunct w:val="0"/>
              <w:autoSpaceDE/>
              <w:autoSpaceDN/>
              <w:bidi w:val="0"/>
              <w:adjustRightInd/>
              <w:snapToGrid/>
              <w:jc w:val="both"/>
            </w:pPr>
            <w:r>
              <w:t>其他资金</w:t>
            </w:r>
          </w:p>
        </w:tc>
        <w:tc>
          <w:tcPr>
            <w:tcW w:w="1843" w:type="dxa"/>
            <w:vAlign w:val="center"/>
          </w:tcPr>
          <w:p>
            <w:pPr>
              <w:pStyle w:val="12"/>
              <w:keepNext w:val="0"/>
              <w:keepLines w:val="0"/>
              <w:pageBreakBefore w:val="0"/>
              <w:widowControl/>
              <w:kinsoku/>
              <w:wordWrap/>
              <w:overflowPunct/>
              <w:topLinePunct w:val="0"/>
              <w:autoSpaceDE/>
              <w:autoSpaceDN/>
              <w:bidi w:val="0"/>
              <w:adjustRightInd/>
              <w:snapToGrid/>
              <w:jc w:val="both"/>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jc w:val="both"/>
            </w:pPr>
          </w:p>
        </w:tc>
        <w:tc>
          <w:tcPr>
            <w:tcW w:w="8617" w:type="dxa"/>
            <w:gridSpan w:val="6"/>
            <w:vAlign w:val="center"/>
          </w:tcPr>
          <w:p>
            <w:pPr>
              <w:pStyle w:val="12"/>
              <w:keepNext w:val="0"/>
              <w:keepLines w:val="0"/>
              <w:pageBreakBefore w:val="0"/>
              <w:widowControl/>
              <w:kinsoku/>
              <w:wordWrap/>
              <w:overflowPunct/>
              <w:topLinePunct w:val="0"/>
              <w:autoSpaceDE/>
              <w:autoSpaceDN/>
              <w:bidi w:val="0"/>
              <w:adjustRightInd/>
              <w:snapToGrid/>
              <w:jc w:val="both"/>
            </w:pPr>
            <w:r>
              <w:t>本项目资金主要用于基层调研及完成科研课题。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资金支出计划（%）</w:t>
            </w:r>
          </w:p>
        </w:tc>
        <w:tc>
          <w:tcPr>
            <w:tcW w:w="2608" w:type="dxa"/>
            <w:gridSpan w:val="2"/>
            <w:vAlign w:val="center"/>
          </w:tcPr>
          <w:p>
            <w:pPr>
              <w:pStyle w:val="10"/>
              <w:keepNext w:val="0"/>
              <w:keepLines w:val="0"/>
              <w:pageBreakBefore w:val="0"/>
              <w:widowControl/>
              <w:kinsoku/>
              <w:wordWrap/>
              <w:overflowPunct/>
              <w:topLinePunct w:val="0"/>
              <w:autoSpaceDE/>
              <w:autoSpaceDN/>
              <w:bidi w:val="0"/>
              <w:adjustRightInd/>
              <w:snapToGrid/>
              <w:jc w:val="both"/>
            </w:pPr>
            <w:r>
              <w:t>3月底</w:t>
            </w:r>
          </w:p>
        </w:tc>
        <w:tc>
          <w:tcPr>
            <w:tcW w:w="1587" w:type="dxa"/>
            <w:vAlign w:val="center"/>
          </w:tcPr>
          <w:p>
            <w:pPr>
              <w:pStyle w:val="10"/>
              <w:keepNext w:val="0"/>
              <w:keepLines w:val="0"/>
              <w:pageBreakBefore w:val="0"/>
              <w:widowControl/>
              <w:kinsoku/>
              <w:wordWrap/>
              <w:overflowPunct/>
              <w:topLinePunct w:val="0"/>
              <w:autoSpaceDE/>
              <w:autoSpaceDN/>
              <w:bidi w:val="0"/>
              <w:adjustRightInd/>
              <w:snapToGrid/>
              <w:jc w:val="both"/>
            </w:pPr>
            <w:r>
              <w:t>6月底</w:t>
            </w:r>
          </w:p>
        </w:tc>
        <w:tc>
          <w:tcPr>
            <w:tcW w:w="1304" w:type="dxa"/>
            <w:vAlign w:val="center"/>
          </w:tcPr>
          <w:p>
            <w:pPr>
              <w:pStyle w:val="10"/>
              <w:keepNext w:val="0"/>
              <w:keepLines w:val="0"/>
              <w:pageBreakBefore w:val="0"/>
              <w:widowControl/>
              <w:kinsoku/>
              <w:wordWrap/>
              <w:overflowPunct/>
              <w:topLinePunct w:val="0"/>
              <w:autoSpaceDE/>
              <w:autoSpaceDN/>
              <w:bidi w:val="0"/>
              <w:adjustRightInd/>
              <w:snapToGrid/>
              <w:jc w:val="both"/>
            </w:pPr>
            <w:r>
              <w:t>10月底</w:t>
            </w:r>
          </w:p>
        </w:tc>
        <w:tc>
          <w:tcPr>
            <w:tcW w:w="3118" w:type="dxa"/>
            <w:gridSpan w:val="2"/>
            <w:vAlign w:val="center"/>
          </w:tcPr>
          <w:p>
            <w:pPr>
              <w:pStyle w:val="10"/>
              <w:keepNext w:val="0"/>
              <w:keepLines w:val="0"/>
              <w:pageBreakBefore w:val="0"/>
              <w:widowControl/>
              <w:kinsoku/>
              <w:wordWrap/>
              <w:overflowPunct/>
              <w:topLinePunct w:val="0"/>
              <w:autoSpaceDE/>
              <w:autoSpaceDN/>
              <w:bidi w:val="0"/>
              <w:adjustRightInd/>
              <w:snapToGrid/>
              <w:jc w:val="both"/>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jc w:val="both"/>
            </w:pPr>
          </w:p>
        </w:tc>
        <w:tc>
          <w:tcPr>
            <w:tcW w:w="2608" w:type="dxa"/>
            <w:gridSpan w:val="2"/>
            <w:vAlign w:val="center"/>
          </w:tcPr>
          <w:p>
            <w:pPr>
              <w:pStyle w:val="13"/>
              <w:keepNext w:val="0"/>
              <w:keepLines w:val="0"/>
              <w:pageBreakBefore w:val="0"/>
              <w:widowControl/>
              <w:kinsoku/>
              <w:wordWrap/>
              <w:overflowPunct/>
              <w:topLinePunct w:val="0"/>
              <w:autoSpaceDE/>
              <w:autoSpaceDN/>
              <w:bidi w:val="0"/>
              <w:adjustRightInd/>
              <w:snapToGrid/>
              <w:jc w:val="both"/>
            </w:pPr>
            <w:r>
              <w:t>2.00</w:t>
            </w:r>
          </w:p>
        </w:tc>
        <w:tc>
          <w:tcPr>
            <w:tcW w:w="1587" w:type="dxa"/>
            <w:vAlign w:val="center"/>
          </w:tcPr>
          <w:p>
            <w:pPr>
              <w:pStyle w:val="13"/>
              <w:keepNext w:val="0"/>
              <w:keepLines w:val="0"/>
              <w:pageBreakBefore w:val="0"/>
              <w:widowControl/>
              <w:kinsoku/>
              <w:wordWrap/>
              <w:overflowPunct/>
              <w:topLinePunct w:val="0"/>
              <w:autoSpaceDE/>
              <w:autoSpaceDN/>
              <w:bidi w:val="0"/>
              <w:adjustRightInd/>
              <w:snapToGrid/>
              <w:jc w:val="both"/>
            </w:pPr>
            <w:r>
              <w:t>4.00</w:t>
            </w:r>
          </w:p>
        </w:tc>
        <w:tc>
          <w:tcPr>
            <w:tcW w:w="1304" w:type="dxa"/>
            <w:vAlign w:val="center"/>
          </w:tcPr>
          <w:p>
            <w:pPr>
              <w:pStyle w:val="13"/>
              <w:keepNext w:val="0"/>
              <w:keepLines w:val="0"/>
              <w:pageBreakBefore w:val="0"/>
              <w:widowControl/>
              <w:kinsoku/>
              <w:wordWrap/>
              <w:overflowPunct/>
              <w:topLinePunct w:val="0"/>
              <w:autoSpaceDE/>
              <w:autoSpaceDN/>
              <w:bidi w:val="0"/>
              <w:adjustRightInd/>
              <w:snapToGrid/>
              <w:jc w:val="both"/>
            </w:pPr>
            <w:r>
              <w:t>8.00</w:t>
            </w:r>
          </w:p>
        </w:tc>
        <w:tc>
          <w:tcPr>
            <w:tcW w:w="3118" w:type="dxa"/>
            <w:gridSpan w:val="2"/>
            <w:vAlign w:val="center"/>
          </w:tcPr>
          <w:p>
            <w:pPr>
              <w:pStyle w:val="13"/>
              <w:keepNext w:val="0"/>
              <w:keepLines w:val="0"/>
              <w:pageBreakBefore w:val="0"/>
              <w:widowControl/>
              <w:kinsoku/>
              <w:wordWrap/>
              <w:overflowPunct/>
              <w:topLinePunct w:val="0"/>
              <w:autoSpaceDE/>
              <w:autoSpaceDN/>
              <w:bidi w:val="0"/>
              <w:adjustRightInd/>
              <w:snapToGrid/>
              <w:jc w:val="both"/>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jc w:val="both"/>
            </w:pPr>
            <w:r>
              <w:t>绩效目标</w:t>
            </w:r>
          </w:p>
        </w:tc>
        <w:tc>
          <w:tcPr>
            <w:tcW w:w="8617" w:type="dxa"/>
            <w:gridSpan w:val="6"/>
            <w:vAlign w:val="center"/>
          </w:tcPr>
          <w:p>
            <w:pPr>
              <w:pStyle w:val="12"/>
              <w:keepNext w:val="0"/>
              <w:keepLines w:val="0"/>
              <w:pageBreakBefore w:val="0"/>
              <w:widowControl/>
              <w:kinsoku/>
              <w:wordWrap/>
              <w:overflowPunct/>
              <w:topLinePunct w:val="0"/>
              <w:autoSpaceDE/>
              <w:autoSpaceDN/>
              <w:bidi w:val="0"/>
              <w:adjustRightInd/>
              <w:snapToGrid/>
              <w:jc w:val="both"/>
            </w:pPr>
            <w:r>
              <w:t>1.目标内容1撰写发表10篇调研文章。</w:t>
            </w:r>
          </w:p>
          <w:p>
            <w:pPr>
              <w:pStyle w:val="12"/>
              <w:keepNext w:val="0"/>
              <w:keepLines w:val="0"/>
              <w:pageBreakBefore w:val="0"/>
              <w:widowControl/>
              <w:kinsoku/>
              <w:wordWrap/>
              <w:overflowPunct/>
              <w:topLinePunct w:val="0"/>
              <w:autoSpaceDE/>
              <w:autoSpaceDN/>
              <w:bidi w:val="0"/>
              <w:adjustRightInd/>
              <w:snapToGrid/>
              <w:jc w:val="both"/>
            </w:pPr>
            <w:r>
              <w:t>2.目标内容2完成省委党校安排的科研课题。</w:t>
            </w:r>
          </w:p>
        </w:tc>
      </w:tr>
    </w:tbl>
    <w:p>
      <w:pPr>
        <w:keepNext w:val="0"/>
        <w:keepLines w:val="0"/>
        <w:pageBreakBefore w:val="0"/>
        <w:widowControl/>
        <w:kinsoku/>
        <w:wordWrap/>
        <w:overflowPunct/>
        <w:topLinePunct w:val="0"/>
        <w:autoSpaceDE/>
        <w:autoSpaceDN/>
        <w:bidi w:val="0"/>
        <w:adjustRightInd/>
        <w:snapToGrid/>
        <w:spacing w:before="0" w:after="0" w:line="2" w:lineRule="exact"/>
        <w:ind w:firstLine="0"/>
        <w:jc w:val="both"/>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jc w:val="both"/>
            </w:pPr>
            <w:r>
              <w:t>一级指标</w:t>
            </w:r>
          </w:p>
        </w:tc>
        <w:tc>
          <w:tcPr>
            <w:tcW w:w="1276" w:type="dxa"/>
            <w:vAlign w:val="center"/>
          </w:tcPr>
          <w:p>
            <w:pPr>
              <w:pStyle w:val="10"/>
              <w:keepNext w:val="0"/>
              <w:keepLines w:val="0"/>
              <w:pageBreakBefore w:val="0"/>
              <w:widowControl/>
              <w:kinsoku/>
              <w:wordWrap/>
              <w:overflowPunct/>
              <w:topLinePunct w:val="0"/>
              <w:autoSpaceDE/>
              <w:autoSpaceDN/>
              <w:bidi w:val="0"/>
              <w:adjustRightInd/>
              <w:snapToGrid/>
              <w:jc w:val="both"/>
            </w:pPr>
            <w:r>
              <w:t>二级指标</w:t>
            </w:r>
          </w:p>
        </w:tc>
        <w:tc>
          <w:tcPr>
            <w:tcW w:w="1332" w:type="dxa"/>
            <w:vAlign w:val="center"/>
          </w:tcPr>
          <w:p>
            <w:pPr>
              <w:pStyle w:val="10"/>
              <w:keepNext w:val="0"/>
              <w:keepLines w:val="0"/>
              <w:pageBreakBefore w:val="0"/>
              <w:widowControl/>
              <w:kinsoku/>
              <w:wordWrap/>
              <w:overflowPunct/>
              <w:topLinePunct w:val="0"/>
              <w:autoSpaceDE/>
              <w:autoSpaceDN/>
              <w:bidi w:val="0"/>
              <w:adjustRightInd/>
              <w:snapToGrid/>
              <w:jc w:val="both"/>
            </w:pPr>
            <w:r>
              <w:t>三级指标</w:t>
            </w:r>
          </w:p>
        </w:tc>
        <w:tc>
          <w:tcPr>
            <w:tcW w:w="2891" w:type="dxa"/>
            <w:vAlign w:val="center"/>
          </w:tcPr>
          <w:p>
            <w:pPr>
              <w:pStyle w:val="10"/>
              <w:keepNext w:val="0"/>
              <w:keepLines w:val="0"/>
              <w:pageBreakBefore w:val="0"/>
              <w:widowControl/>
              <w:kinsoku/>
              <w:wordWrap/>
              <w:overflowPunct/>
              <w:topLinePunct w:val="0"/>
              <w:autoSpaceDE/>
              <w:autoSpaceDN/>
              <w:bidi w:val="0"/>
              <w:adjustRightInd/>
              <w:snapToGrid/>
              <w:jc w:val="both"/>
            </w:pPr>
            <w:r>
              <w:t>绩效指标描述</w:t>
            </w:r>
          </w:p>
        </w:tc>
        <w:tc>
          <w:tcPr>
            <w:tcW w:w="1276" w:type="dxa"/>
            <w:vAlign w:val="center"/>
          </w:tcPr>
          <w:p>
            <w:pPr>
              <w:pStyle w:val="10"/>
              <w:keepNext w:val="0"/>
              <w:keepLines w:val="0"/>
              <w:pageBreakBefore w:val="0"/>
              <w:widowControl/>
              <w:kinsoku/>
              <w:wordWrap/>
              <w:overflowPunct/>
              <w:topLinePunct w:val="0"/>
              <w:autoSpaceDE/>
              <w:autoSpaceDN/>
              <w:bidi w:val="0"/>
              <w:adjustRightInd/>
              <w:snapToGrid/>
              <w:jc w:val="both"/>
            </w:pPr>
            <w:r>
              <w:t>指标值</w:t>
            </w:r>
          </w:p>
        </w:tc>
        <w:tc>
          <w:tcPr>
            <w:tcW w:w="1843" w:type="dxa"/>
            <w:vAlign w:val="center"/>
          </w:tcPr>
          <w:p>
            <w:pPr>
              <w:pStyle w:val="10"/>
              <w:keepNext w:val="0"/>
              <w:keepLines w:val="0"/>
              <w:pageBreakBefore w:val="0"/>
              <w:widowControl/>
              <w:kinsoku/>
              <w:wordWrap/>
              <w:overflowPunct/>
              <w:topLinePunct w:val="0"/>
              <w:autoSpaceDE/>
              <w:autoSpaceDN/>
              <w:bidi w:val="0"/>
              <w:adjustRightInd/>
              <w:snapToGrid/>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pageBreakBefore w:val="0"/>
              <w:widowControl/>
              <w:kinsoku/>
              <w:wordWrap/>
              <w:overflowPunct/>
              <w:topLinePunct w:val="0"/>
              <w:autoSpaceDE/>
              <w:autoSpaceDN/>
              <w:bidi w:val="0"/>
              <w:adjustRightInd/>
              <w:snapToGrid/>
              <w:jc w:val="both"/>
            </w:pPr>
            <w:r>
              <w:t>产出指标</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数量指标</w:t>
            </w:r>
          </w:p>
        </w:tc>
        <w:tc>
          <w:tcPr>
            <w:tcW w:w="1332" w:type="dxa"/>
            <w:vAlign w:val="center"/>
          </w:tcPr>
          <w:p>
            <w:pPr>
              <w:pStyle w:val="12"/>
              <w:keepNext w:val="0"/>
              <w:keepLines w:val="0"/>
              <w:pageBreakBefore w:val="0"/>
              <w:widowControl/>
              <w:kinsoku/>
              <w:wordWrap/>
              <w:overflowPunct/>
              <w:topLinePunct w:val="0"/>
              <w:autoSpaceDE/>
              <w:autoSpaceDN/>
              <w:bidi w:val="0"/>
              <w:adjustRightInd/>
              <w:snapToGrid/>
              <w:jc w:val="both"/>
            </w:pPr>
            <w:r>
              <w:t>撰写发表10篇调研文章</w:t>
            </w:r>
          </w:p>
        </w:tc>
        <w:tc>
          <w:tcPr>
            <w:tcW w:w="2891" w:type="dxa"/>
            <w:vAlign w:val="center"/>
          </w:tcPr>
          <w:p>
            <w:pPr>
              <w:pStyle w:val="12"/>
              <w:keepNext w:val="0"/>
              <w:keepLines w:val="0"/>
              <w:pageBreakBefore w:val="0"/>
              <w:widowControl/>
              <w:kinsoku/>
              <w:wordWrap/>
              <w:overflowPunct/>
              <w:topLinePunct w:val="0"/>
              <w:autoSpaceDE/>
              <w:autoSpaceDN/>
              <w:bidi w:val="0"/>
              <w:adjustRightInd/>
              <w:snapToGrid/>
              <w:jc w:val="both"/>
            </w:pPr>
            <w:r>
              <w:t>在市级刊物撰写发表10篇调研文章</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≥10篇</w:t>
            </w:r>
          </w:p>
        </w:tc>
        <w:tc>
          <w:tcPr>
            <w:tcW w:w="1843" w:type="dxa"/>
            <w:vAlign w:val="center"/>
          </w:tcPr>
          <w:p>
            <w:pPr>
              <w:pStyle w:val="12"/>
              <w:keepNext w:val="0"/>
              <w:keepLines w:val="0"/>
              <w:pageBreakBefore w:val="0"/>
              <w:widowControl/>
              <w:kinsoku/>
              <w:wordWrap/>
              <w:overflowPunct/>
              <w:topLinePunct w:val="0"/>
              <w:autoSpaceDE/>
              <w:autoSpaceDN/>
              <w:bidi w:val="0"/>
              <w:adjustRightInd/>
              <w:snapToGrid/>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jc w:val="both"/>
            </w:pP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质量指标</w:t>
            </w:r>
          </w:p>
        </w:tc>
        <w:tc>
          <w:tcPr>
            <w:tcW w:w="1332" w:type="dxa"/>
            <w:vAlign w:val="center"/>
          </w:tcPr>
          <w:p>
            <w:pPr>
              <w:pStyle w:val="12"/>
              <w:keepNext w:val="0"/>
              <w:keepLines w:val="0"/>
              <w:pageBreakBefore w:val="0"/>
              <w:widowControl/>
              <w:kinsoku/>
              <w:wordWrap/>
              <w:overflowPunct/>
              <w:topLinePunct w:val="0"/>
              <w:autoSpaceDE/>
              <w:autoSpaceDN/>
              <w:bidi w:val="0"/>
              <w:adjustRightInd/>
              <w:snapToGrid/>
              <w:jc w:val="both"/>
            </w:pPr>
            <w:r>
              <w:t>霸州市级刊物的发表标准</w:t>
            </w:r>
          </w:p>
        </w:tc>
        <w:tc>
          <w:tcPr>
            <w:tcW w:w="2891" w:type="dxa"/>
            <w:vAlign w:val="center"/>
          </w:tcPr>
          <w:p>
            <w:pPr>
              <w:pStyle w:val="12"/>
              <w:keepNext w:val="0"/>
              <w:keepLines w:val="0"/>
              <w:pageBreakBefore w:val="0"/>
              <w:widowControl/>
              <w:kinsoku/>
              <w:wordWrap/>
              <w:overflowPunct/>
              <w:topLinePunct w:val="0"/>
              <w:autoSpaceDE/>
              <w:autoSpaceDN/>
              <w:bidi w:val="0"/>
              <w:adjustRightInd/>
              <w:snapToGrid/>
              <w:jc w:val="both"/>
            </w:pPr>
            <w:r>
              <w:t>发布的文章符合霸州市级刊物的发表标准</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符合</w:t>
            </w:r>
          </w:p>
        </w:tc>
        <w:tc>
          <w:tcPr>
            <w:tcW w:w="1843" w:type="dxa"/>
            <w:vAlign w:val="center"/>
          </w:tcPr>
          <w:p>
            <w:pPr>
              <w:pStyle w:val="12"/>
              <w:keepNext w:val="0"/>
              <w:keepLines w:val="0"/>
              <w:pageBreakBefore w:val="0"/>
              <w:widowControl/>
              <w:kinsoku/>
              <w:wordWrap/>
              <w:overflowPunct/>
              <w:topLinePunct w:val="0"/>
              <w:autoSpaceDE/>
              <w:autoSpaceDN/>
              <w:bidi w:val="0"/>
              <w:adjustRightInd/>
              <w:snapToGrid/>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jc w:val="both"/>
            </w:pP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时效指标</w:t>
            </w:r>
          </w:p>
        </w:tc>
        <w:tc>
          <w:tcPr>
            <w:tcW w:w="1332" w:type="dxa"/>
            <w:vAlign w:val="center"/>
          </w:tcPr>
          <w:p>
            <w:pPr>
              <w:pStyle w:val="12"/>
              <w:keepNext w:val="0"/>
              <w:keepLines w:val="0"/>
              <w:pageBreakBefore w:val="0"/>
              <w:widowControl/>
              <w:kinsoku/>
              <w:wordWrap/>
              <w:overflowPunct/>
              <w:topLinePunct w:val="0"/>
              <w:autoSpaceDE/>
              <w:autoSpaceDN/>
              <w:bidi w:val="0"/>
              <w:adjustRightInd/>
              <w:snapToGrid/>
              <w:jc w:val="both"/>
            </w:pPr>
            <w:r>
              <w:t>各项工作按时完成率</w:t>
            </w:r>
          </w:p>
        </w:tc>
        <w:tc>
          <w:tcPr>
            <w:tcW w:w="2891" w:type="dxa"/>
            <w:vAlign w:val="center"/>
          </w:tcPr>
          <w:p>
            <w:pPr>
              <w:pStyle w:val="12"/>
              <w:keepNext w:val="0"/>
              <w:keepLines w:val="0"/>
              <w:pageBreakBefore w:val="0"/>
              <w:widowControl/>
              <w:kinsoku/>
              <w:wordWrap/>
              <w:overflowPunct/>
              <w:topLinePunct w:val="0"/>
              <w:autoSpaceDE/>
              <w:autoSpaceDN/>
              <w:bidi w:val="0"/>
              <w:adjustRightInd/>
              <w:snapToGrid/>
              <w:jc w:val="both"/>
            </w:pPr>
            <w:r>
              <w:t>5月进行基层调研，形成报告，10月完成课题结项</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按时</w:t>
            </w:r>
          </w:p>
        </w:tc>
        <w:tc>
          <w:tcPr>
            <w:tcW w:w="1843" w:type="dxa"/>
            <w:vAlign w:val="center"/>
          </w:tcPr>
          <w:p>
            <w:pPr>
              <w:pStyle w:val="12"/>
              <w:keepNext w:val="0"/>
              <w:keepLines w:val="0"/>
              <w:pageBreakBefore w:val="0"/>
              <w:widowControl/>
              <w:kinsoku/>
              <w:wordWrap/>
              <w:overflowPunct/>
              <w:topLinePunct w:val="0"/>
              <w:autoSpaceDE/>
              <w:autoSpaceDN/>
              <w:bidi w:val="0"/>
              <w:adjustRightInd/>
              <w:snapToGrid/>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jc w:val="both"/>
            </w:pP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成本指标</w:t>
            </w:r>
          </w:p>
        </w:tc>
        <w:tc>
          <w:tcPr>
            <w:tcW w:w="1332" w:type="dxa"/>
            <w:vAlign w:val="center"/>
          </w:tcPr>
          <w:p>
            <w:pPr>
              <w:pStyle w:val="12"/>
              <w:keepNext w:val="0"/>
              <w:keepLines w:val="0"/>
              <w:pageBreakBefore w:val="0"/>
              <w:widowControl/>
              <w:kinsoku/>
              <w:wordWrap/>
              <w:overflowPunct/>
              <w:topLinePunct w:val="0"/>
              <w:autoSpaceDE/>
              <w:autoSpaceDN/>
              <w:bidi w:val="0"/>
              <w:adjustRightInd/>
              <w:snapToGrid/>
              <w:jc w:val="both"/>
            </w:pPr>
            <w:r>
              <w:t>保障项目实施成本</w:t>
            </w:r>
          </w:p>
        </w:tc>
        <w:tc>
          <w:tcPr>
            <w:tcW w:w="2891" w:type="dxa"/>
            <w:vAlign w:val="center"/>
          </w:tcPr>
          <w:p>
            <w:pPr>
              <w:pStyle w:val="12"/>
              <w:keepNext w:val="0"/>
              <w:keepLines w:val="0"/>
              <w:pageBreakBefore w:val="0"/>
              <w:widowControl/>
              <w:kinsoku/>
              <w:wordWrap/>
              <w:overflowPunct/>
              <w:topLinePunct w:val="0"/>
              <w:autoSpaceDE/>
              <w:autoSpaceDN/>
              <w:bidi w:val="0"/>
              <w:adjustRightInd/>
              <w:snapToGrid/>
              <w:jc w:val="both"/>
            </w:pPr>
            <w:r>
              <w:t>安排8万元资金，保障科研项目实施</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有效保障</w:t>
            </w:r>
          </w:p>
        </w:tc>
        <w:tc>
          <w:tcPr>
            <w:tcW w:w="1843" w:type="dxa"/>
            <w:vAlign w:val="center"/>
          </w:tcPr>
          <w:p>
            <w:pPr>
              <w:pStyle w:val="12"/>
              <w:keepNext w:val="0"/>
              <w:keepLines w:val="0"/>
              <w:pageBreakBefore w:val="0"/>
              <w:widowControl/>
              <w:kinsoku/>
              <w:wordWrap/>
              <w:overflowPunct/>
              <w:topLinePunct w:val="0"/>
              <w:autoSpaceDE/>
              <w:autoSpaceDN/>
              <w:bidi w:val="0"/>
              <w:adjustRightInd/>
              <w:snapToGrid/>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pageBreakBefore w:val="0"/>
              <w:widowControl/>
              <w:kinsoku/>
              <w:wordWrap/>
              <w:overflowPunct/>
              <w:topLinePunct w:val="0"/>
              <w:autoSpaceDE/>
              <w:autoSpaceDN/>
              <w:bidi w:val="0"/>
              <w:adjustRightInd/>
              <w:snapToGrid/>
              <w:jc w:val="both"/>
            </w:pPr>
            <w:r>
              <w:t>效益指标</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社会效益指标</w:t>
            </w:r>
          </w:p>
        </w:tc>
        <w:tc>
          <w:tcPr>
            <w:tcW w:w="1332" w:type="dxa"/>
            <w:vAlign w:val="center"/>
          </w:tcPr>
          <w:p>
            <w:pPr>
              <w:pStyle w:val="12"/>
              <w:keepNext w:val="0"/>
              <w:keepLines w:val="0"/>
              <w:pageBreakBefore w:val="0"/>
              <w:widowControl/>
              <w:kinsoku/>
              <w:wordWrap/>
              <w:overflowPunct/>
              <w:topLinePunct w:val="0"/>
              <w:autoSpaceDE/>
              <w:autoSpaceDN/>
              <w:bidi w:val="0"/>
              <w:adjustRightInd/>
              <w:snapToGrid/>
              <w:jc w:val="both"/>
            </w:pPr>
            <w:r>
              <w:t>研究成果对日常工作的指导作用</w:t>
            </w:r>
          </w:p>
        </w:tc>
        <w:tc>
          <w:tcPr>
            <w:tcW w:w="2891" w:type="dxa"/>
            <w:vAlign w:val="center"/>
          </w:tcPr>
          <w:p>
            <w:pPr>
              <w:pStyle w:val="12"/>
              <w:keepNext w:val="0"/>
              <w:keepLines w:val="0"/>
              <w:pageBreakBefore w:val="0"/>
              <w:widowControl/>
              <w:kinsoku/>
              <w:wordWrap/>
              <w:overflowPunct/>
              <w:topLinePunct w:val="0"/>
              <w:autoSpaceDE/>
              <w:autoSpaceDN/>
              <w:bidi w:val="0"/>
              <w:adjustRightInd/>
              <w:snapToGrid/>
              <w:jc w:val="both"/>
            </w:pPr>
            <w:r>
              <w:t>研究成果有效指导日常工作</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有效</w:t>
            </w:r>
          </w:p>
        </w:tc>
        <w:tc>
          <w:tcPr>
            <w:tcW w:w="1843" w:type="dxa"/>
            <w:vAlign w:val="center"/>
          </w:tcPr>
          <w:p>
            <w:pPr>
              <w:pStyle w:val="12"/>
              <w:keepNext w:val="0"/>
              <w:keepLines w:val="0"/>
              <w:pageBreakBefore w:val="0"/>
              <w:widowControl/>
              <w:kinsoku/>
              <w:wordWrap/>
              <w:overflowPunct/>
              <w:topLinePunct w:val="0"/>
              <w:autoSpaceDE/>
              <w:autoSpaceDN/>
              <w:bidi w:val="0"/>
              <w:adjustRightInd/>
              <w:snapToGrid/>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pageBreakBefore w:val="0"/>
              <w:widowControl/>
              <w:kinsoku/>
              <w:wordWrap/>
              <w:overflowPunct/>
              <w:topLinePunct w:val="0"/>
              <w:autoSpaceDE/>
              <w:autoSpaceDN/>
              <w:bidi w:val="0"/>
              <w:adjustRightInd/>
              <w:snapToGrid/>
              <w:jc w:val="both"/>
            </w:pPr>
            <w:r>
              <w:t>满意度指标</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服务对象满意度指标</w:t>
            </w:r>
          </w:p>
        </w:tc>
        <w:tc>
          <w:tcPr>
            <w:tcW w:w="1332" w:type="dxa"/>
            <w:vAlign w:val="center"/>
          </w:tcPr>
          <w:p>
            <w:pPr>
              <w:pStyle w:val="12"/>
              <w:keepNext w:val="0"/>
              <w:keepLines w:val="0"/>
              <w:pageBreakBefore w:val="0"/>
              <w:widowControl/>
              <w:kinsoku/>
              <w:wordWrap/>
              <w:overflowPunct/>
              <w:topLinePunct w:val="0"/>
              <w:autoSpaceDE/>
              <w:autoSpaceDN/>
              <w:bidi w:val="0"/>
              <w:adjustRightInd/>
              <w:snapToGrid/>
              <w:jc w:val="both"/>
            </w:pPr>
            <w:r>
              <w:t>党校教师满意度（%）</w:t>
            </w:r>
          </w:p>
        </w:tc>
        <w:tc>
          <w:tcPr>
            <w:tcW w:w="2891" w:type="dxa"/>
            <w:vAlign w:val="center"/>
          </w:tcPr>
          <w:p>
            <w:pPr>
              <w:pStyle w:val="12"/>
              <w:keepNext w:val="0"/>
              <w:keepLines w:val="0"/>
              <w:pageBreakBefore w:val="0"/>
              <w:widowControl/>
              <w:kinsoku/>
              <w:wordWrap/>
              <w:overflowPunct/>
              <w:topLinePunct w:val="0"/>
              <w:autoSpaceDE/>
              <w:autoSpaceDN/>
              <w:bidi w:val="0"/>
              <w:adjustRightInd/>
              <w:snapToGrid/>
              <w:jc w:val="both"/>
            </w:pPr>
            <w:r>
              <w:t>科研人员的满意程度占所有科研人员总人数比率</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≥90%</w:t>
            </w:r>
          </w:p>
        </w:tc>
        <w:tc>
          <w:tcPr>
            <w:tcW w:w="1843" w:type="dxa"/>
            <w:vAlign w:val="center"/>
          </w:tcPr>
          <w:p>
            <w:pPr>
              <w:pStyle w:val="12"/>
              <w:keepNext w:val="0"/>
              <w:keepLines w:val="0"/>
              <w:pageBreakBefore w:val="0"/>
              <w:widowControl/>
              <w:kinsoku/>
              <w:wordWrap/>
              <w:overflowPunct/>
              <w:topLinePunct w:val="0"/>
              <w:autoSpaceDE/>
              <w:autoSpaceDN/>
              <w:bidi w:val="0"/>
              <w:adjustRightInd/>
              <w:snapToGrid/>
              <w:jc w:val="both"/>
            </w:pPr>
            <w:r>
              <w:t>计划标准</w:t>
            </w:r>
          </w:p>
        </w:tc>
      </w:tr>
    </w:tbl>
    <w:p>
      <w:pPr>
        <w:keepNext w:val="0"/>
        <w:keepLines w:val="0"/>
        <w:pageBreakBefore w:val="0"/>
        <w:widowControl/>
        <w:kinsoku/>
        <w:wordWrap/>
        <w:overflowPunct/>
        <w:topLinePunct w:val="0"/>
        <w:autoSpaceDE/>
        <w:autoSpaceDN/>
        <w:bidi w:val="0"/>
        <w:adjustRightInd/>
        <w:snapToGrid/>
        <w:jc w:val="both"/>
        <w:sectPr>
          <w:pgSz w:w="16840" w:h="11900" w:orient="landscape"/>
          <w:pgMar w:top="1304" w:right="1984" w:bottom="1304" w:left="1134"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keepNext w:val="0"/>
        <w:keepLines w:val="0"/>
        <w:pageBreakBefore w:val="0"/>
        <w:widowControl/>
        <w:kinsoku/>
        <w:wordWrap/>
        <w:overflowPunct/>
        <w:topLinePunct w:val="0"/>
        <w:autoSpaceDE/>
        <w:autoSpaceDN/>
        <w:bidi w:val="0"/>
        <w:adjustRightInd/>
        <w:snapToGrid/>
        <w:spacing w:before="0" w:after="0"/>
        <w:ind w:firstLine="560"/>
        <w:jc w:val="both"/>
        <w:outlineLvl w:val="3"/>
      </w:pPr>
      <w:bookmarkStart w:id="11" w:name="_Toc_4_4_0000000005"/>
      <w:r>
        <w:rPr>
          <w:rFonts w:ascii="方正仿宋_GBK" w:hAnsi="方正仿宋_GBK" w:eastAsia="方正仿宋_GBK" w:cs="方正仿宋_GBK"/>
          <w:color w:val="000000"/>
          <w:sz w:val="28"/>
        </w:rPr>
        <w:t>2.新冠疫情防控资金绩效目标表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keepNext w:val="0"/>
              <w:keepLines w:val="0"/>
              <w:pageBreakBefore w:val="0"/>
              <w:widowControl/>
              <w:kinsoku/>
              <w:wordWrap/>
              <w:overflowPunct/>
              <w:topLinePunct w:val="0"/>
              <w:autoSpaceDE/>
              <w:autoSpaceDN/>
              <w:bidi w:val="0"/>
              <w:adjustRightInd/>
              <w:snapToGrid/>
              <w:jc w:val="both"/>
            </w:pPr>
            <w:r>
              <w:t>502001中共霸州市委党校本级</w:t>
            </w:r>
          </w:p>
        </w:tc>
        <w:tc>
          <w:tcPr>
            <w:tcW w:w="1843" w:type="dxa"/>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jc w:val="both"/>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jc w:val="both"/>
            </w:pPr>
            <w:r>
              <w:t>项目编码</w:t>
            </w:r>
          </w:p>
        </w:tc>
        <w:tc>
          <w:tcPr>
            <w:tcW w:w="2608" w:type="dxa"/>
            <w:gridSpan w:val="2"/>
            <w:vAlign w:val="center"/>
          </w:tcPr>
          <w:p>
            <w:pPr>
              <w:pStyle w:val="12"/>
              <w:keepNext w:val="0"/>
              <w:keepLines w:val="0"/>
              <w:pageBreakBefore w:val="0"/>
              <w:widowControl/>
              <w:kinsoku/>
              <w:wordWrap/>
              <w:overflowPunct/>
              <w:topLinePunct w:val="0"/>
              <w:autoSpaceDE/>
              <w:autoSpaceDN/>
              <w:bidi w:val="0"/>
              <w:adjustRightInd/>
              <w:snapToGrid/>
              <w:jc w:val="both"/>
            </w:pPr>
            <w:r>
              <w:t>13108123P000B8R10007A</w:t>
            </w:r>
          </w:p>
        </w:tc>
        <w:tc>
          <w:tcPr>
            <w:tcW w:w="1587" w:type="dxa"/>
            <w:vAlign w:val="center"/>
          </w:tcPr>
          <w:p>
            <w:pPr>
              <w:pStyle w:val="10"/>
              <w:keepNext w:val="0"/>
              <w:keepLines w:val="0"/>
              <w:pageBreakBefore w:val="0"/>
              <w:widowControl/>
              <w:kinsoku/>
              <w:wordWrap/>
              <w:overflowPunct/>
              <w:topLinePunct w:val="0"/>
              <w:autoSpaceDE/>
              <w:autoSpaceDN/>
              <w:bidi w:val="0"/>
              <w:adjustRightInd/>
              <w:snapToGrid/>
              <w:jc w:val="both"/>
            </w:pPr>
            <w:r>
              <w:t>项目名称</w:t>
            </w:r>
          </w:p>
        </w:tc>
        <w:tc>
          <w:tcPr>
            <w:tcW w:w="4422" w:type="dxa"/>
            <w:gridSpan w:val="3"/>
            <w:vAlign w:val="center"/>
          </w:tcPr>
          <w:p>
            <w:pPr>
              <w:pStyle w:val="12"/>
              <w:keepNext w:val="0"/>
              <w:keepLines w:val="0"/>
              <w:pageBreakBefore w:val="0"/>
              <w:widowControl/>
              <w:kinsoku/>
              <w:wordWrap/>
              <w:overflowPunct/>
              <w:topLinePunct w:val="0"/>
              <w:autoSpaceDE/>
              <w:autoSpaceDN/>
              <w:bidi w:val="0"/>
              <w:adjustRightInd/>
              <w:snapToGrid/>
              <w:jc w:val="both"/>
            </w:pPr>
            <w:r>
              <w:t>新冠疫情防控资金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预算规模及资金用途</w:t>
            </w:r>
          </w:p>
        </w:tc>
        <w:tc>
          <w:tcPr>
            <w:tcW w:w="1276" w:type="dxa"/>
            <w:vAlign w:val="center"/>
          </w:tcPr>
          <w:p>
            <w:pPr>
              <w:pStyle w:val="10"/>
              <w:keepNext w:val="0"/>
              <w:keepLines w:val="0"/>
              <w:pageBreakBefore w:val="0"/>
              <w:widowControl/>
              <w:kinsoku/>
              <w:wordWrap/>
              <w:overflowPunct/>
              <w:topLinePunct w:val="0"/>
              <w:autoSpaceDE/>
              <w:autoSpaceDN/>
              <w:bidi w:val="0"/>
              <w:adjustRightInd/>
              <w:snapToGrid/>
              <w:jc w:val="both"/>
            </w:pPr>
            <w:r>
              <w:t>预算数</w:t>
            </w:r>
          </w:p>
        </w:tc>
        <w:tc>
          <w:tcPr>
            <w:tcW w:w="1332" w:type="dxa"/>
            <w:vAlign w:val="center"/>
          </w:tcPr>
          <w:p>
            <w:pPr>
              <w:pStyle w:val="12"/>
              <w:keepNext w:val="0"/>
              <w:keepLines w:val="0"/>
              <w:pageBreakBefore w:val="0"/>
              <w:widowControl/>
              <w:kinsoku/>
              <w:wordWrap/>
              <w:overflowPunct/>
              <w:topLinePunct w:val="0"/>
              <w:autoSpaceDE/>
              <w:autoSpaceDN/>
              <w:bidi w:val="0"/>
              <w:adjustRightInd/>
              <w:snapToGrid/>
              <w:jc w:val="both"/>
            </w:pPr>
            <w:r>
              <w:t>40.00</w:t>
            </w:r>
          </w:p>
        </w:tc>
        <w:tc>
          <w:tcPr>
            <w:tcW w:w="1587" w:type="dxa"/>
            <w:vAlign w:val="center"/>
          </w:tcPr>
          <w:p>
            <w:pPr>
              <w:pStyle w:val="10"/>
              <w:keepNext w:val="0"/>
              <w:keepLines w:val="0"/>
              <w:pageBreakBefore w:val="0"/>
              <w:widowControl/>
              <w:kinsoku/>
              <w:wordWrap/>
              <w:overflowPunct/>
              <w:topLinePunct w:val="0"/>
              <w:autoSpaceDE/>
              <w:autoSpaceDN/>
              <w:bidi w:val="0"/>
              <w:adjustRightInd/>
              <w:snapToGrid/>
              <w:jc w:val="both"/>
            </w:pPr>
            <w:r>
              <w:t>其中：财政    资金</w:t>
            </w:r>
          </w:p>
        </w:tc>
        <w:tc>
          <w:tcPr>
            <w:tcW w:w="1304" w:type="dxa"/>
            <w:vAlign w:val="center"/>
          </w:tcPr>
          <w:p>
            <w:pPr>
              <w:pStyle w:val="12"/>
              <w:keepNext w:val="0"/>
              <w:keepLines w:val="0"/>
              <w:pageBreakBefore w:val="0"/>
              <w:widowControl/>
              <w:kinsoku/>
              <w:wordWrap/>
              <w:overflowPunct/>
              <w:topLinePunct w:val="0"/>
              <w:autoSpaceDE/>
              <w:autoSpaceDN/>
              <w:bidi w:val="0"/>
              <w:adjustRightInd/>
              <w:snapToGrid/>
              <w:jc w:val="both"/>
            </w:pPr>
            <w:r>
              <w:t>40.00</w:t>
            </w:r>
          </w:p>
        </w:tc>
        <w:tc>
          <w:tcPr>
            <w:tcW w:w="1276" w:type="dxa"/>
            <w:vAlign w:val="center"/>
          </w:tcPr>
          <w:p>
            <w:pPr>
              <w:pStyle w:val="10"/>
              <w:keepNext w:val="0"/>
              <w:keepLines w:val="0"/>
              <w:pageBreakBefore w:val="0"/>
              <w:widowControl/>
              <w:kinsoku/>
              <w:wordWrap/>
              <w:overflowPunct/>
              <w:topLinePunct w:val="0"/>
              <w:autoSpaceDE/>
              <w:autoSpaceDN/>
              <w:bidi w:val="0"/>
              <w:adjustRightInd/>
              <w:snapToGrid/>
              <w:jc w:val="both"/>
            </w:pPr>
            <w:r>
              <w:t>其他资金</w:t>
            </w:r>
          </w:p>
        </w:tc>
        <w:tc>
          <w:tcPr>
            <w:tcW w:w="1843" w:type="dxa"/>
            <w:vAlign w:val="center"/>
          </w:tcPr>
          <w:p>
            <w:pPr>
              <w:pStyle w:val="12"/>
              <w:keepNext w:val="0"/>
              <w:keepLines w:val="0"/>
              <w:pageBreakBefore w:val="0"/>
              <w:widowControl/>
              <w:kinsoku/>
              <w:wordWrap/>
              <w:overflowPunct/>
              <w:topLinePunct w:val="0"/>
              <w:autoSpaceDE/>
              <w:autoSpaceDN/>
              <w:bidi w:val="0"/>
              <w:adjustRightInd/>
              <w:snapToGrid/>
              <w:jc w:val="both"/>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jc w:val="both"/>
            </w:pPr>
          </w:p>
        </w:tc>
        <w:tc>
          <w:tcPr>
            <w:tcW w:w="8617" w:type="dxa"/>
            <w:gridSpan w:val="6"/>
            <w:vAlign w:val="center"/>
          </w:tcPr>
          <w:p>
            <w:pPr>
              <w:pStyle w:val="12"/>
              <w:keepNext w:val="0"/>
              <w:keepLines w:val="0"/>
              <w:pageBreakBefore w:val="0"/>
              <w:widowControl/>
              <w:kinsoku/>
              <w:wordWrap/>
              <w:overflowPunct/>
              <w:topLinePunct w:val="0"/>
              <w:autoSpaceDE/>
              <w:autoSpaceDN/>
              <w:bidi w:val="0"/>
              <w:adjustRightInd/>
              <w:snapToGrid/>
              <w:jc w:val="both"/>
            </w:pPr>
            <w:r>
              <w:t>保障隔离点疫情防控工作，应对突发公共卫生事件。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资金支出计划（%）</w:t>
            </w:r>
          </w:p>
        </w:tc>
        <w:tc>
          <w:tcPr>
            <w:tcW w:w="2608" w:type="dxa"/>
            <w:gridSpan w:val="2"/>
            <w:vAlign w:val="center"/>
          </w:tcPr>
          <w:p>
            <w:pPr>
              <w:pStyle w:val="10"/>
              <w:keepNext w:val="0"/>
              <w:keepLines w:val="0"/>
              <w:pageBreakBefore w:val="0"/>
              <w:widowControl/>
              <w:kinsoku/>
              <w:wordWrap/>
              <w:overflowPunct/>
              <w:topLinePunct w:val="0"/>
              <w:autoSpaceDE/>
              <w:autoSpaceDN/>
              <w:bidi w:val="0"/>
              <w:adjustRightInd/>
              <w:snapToGrid/>
              <w:jc w:val="both"/>
            </w:pPr>
            <w:r>
              <w:t>3月底</w:t>
            </w:r>
          </w:p>
        </w:tc>
        <w:tc>
          <w:tcPr>
            <w:tcW w:w="1587" w:type="dxa"/>
            <w:vAlign w:val="center"/>
          </w:tcPr>
          <w:p>
            <w:pPr>
              <w:pStyle w:val="10"/>
              <w:keepNext w:val="0"/>
              <w:keepLines w:val="0"/>
              <w:pageBreakBefore w:val="0"/>
              <w:widowControl/>
              <w:kinsoku/>
              <w:wordWrap/>
              <w:overflowPunct/>
              <w:topLinePunct w:val="0"/>
              <w:autoSpaceDE/>
              <w:autoSpaceDN/>
              <w:bidi w:val="0"/>
              <w:adjustRightInd/>
              <w:snapToGrid/>
              <w:jc w:val="both"/>
            </w:pPr>
            <w:r>
              <w:t>6月底</w:t>
            </w:r>
          </w:p>
        </w:tc>
        <w:tc>
          <w:tcPr>
            <w:tcW w:w="1304" w:type="dxa"/>
            <w:vAlign w:val="center"/>
          </w:tcPr>
          <w:p>
            <w:pPr>
              <w:pStyle w:val="10"/>
              <w:keepNext w:val="0"/>
              <w:keepLines w:val="0"/>
              <w:pageBreakBefore w:val="0"/>
              <w:widowControl/>
              <w:kinsoku/>
              <w:wordWrap/>
              <w:overflowPunct/>
              <w:topLinePunct w:val="0"/>
              <w:autoSpaceDE/>
              <w:autoSpaceDN/>
              <w:bidi w:val="0"/>
              <w:adjustRightInd/>
              <w:snapToGrid/>
              <w:jc w:val="both"/>
            </w:pPr>
            <w:r>
              <w:t>10月底</w:t>
            </w:r>
          </w:p>
        </w:tc>
        <w:tc>
          <w:tcPr>
            <w:tcW w:w="3118" w:type="dxa"/>
            <w:gridSpan w:val="2"/>
            <w:vAlign w:val="center"/>
          </w:tcPr>
          <w:p>
            <w:pPr>
              <w:pStyle w:val="10"/>
              <w:keepNext w:val="0"/>
              <w:keepLines w:val="0"/>
              <w:pageBreakBefore w:val="0"/>
              <w:widowControl/>
              <w:kinsoku/>
              <w:wordWrap/>
              <w:overflowPunct/>
              <w:topLinePunct w:val="0"/>
              <w:autoSpaceDE/>
              <w:autoSpaceDN/>
              <w:bidi w:val="0"/>
              <w:adjustRightInd/>
              <w:snapToGrid/>
              <w:jc w:val="both"/>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jc w:val="both"/>
            </w:pPr>
          </w:p>
        </w:tc>
        <w:tc>
          <w:tcPr>
            <w:tcW w:w="2608" w:type="dxa"/>
            <w:gridSpan w:val="2"/>
            <w:vAlign w:val="center"/>
          </w:tcPr>
          <w:p>
            <w:pPr>
              <w:pStyle w:val="13"/>
              <w:keepNext w:val="0"/>
              <w:keepLines w:val="0"/>
              <w:pageBreakBefore w:val="0"/>
              <w:widowControl/>
              <w:kinsoku/>
              <w:wordWrap/>
              <w:overflowPunct/>
              <w:topLinePunct w:val="0"/>
              <w:autoSpaceDE/>
              <w:autoSpaceDN/>
              <w:bidi w:val="0"/>
              <w:adjustRightInd/>
              <w:snapToGrid/>
              <w:jc w:val="both"/>
            </w:pPr>
            <w:r>
              <w:t>40.00</w:t>
            </w:r>
          </w:p>
        </w:tc>
        <w:tc>
          <w:tcPr>
            <w:tcW w:w="1587" w:type="dxa"/>
            <w:vAlign w:val="center"/>
          </w:tcPr>
          <w:p>
            <w:pPr>
              <w:pStyle w:val="13"/>
              <w:keepNext w:val="0"/>
              <w:keepLines w:val="0"/>
              <w:pageBreakBefore w:val="0"/>
              <w:widowControl/>
              <w:kinsoku/>
              <w:wordWrap/>
              <w:overflowPunct/>
              <w:topLinePunct w:val="0"/>
              <w:autoSpaceDE/>
              <w:autoSpaceDN/>
              <w:bidi w:val="0"/>
              <w:adjustRightInd/>
              <w:snapToGrid/>
              <w:jc w:val="both"/>
            </w:pPr>
            <w:r>
              <w:t>40.00</w:t>
            </w:r>
          </w:p>
        </w:tc>
        <w:tc>
          <w:tcPr>
            <w:tcW w:w="1304" w:type="dxa"/>
            <w:vAlign w:val="center"/>
          </w:tcPr>
          <w:p>
            <w:pPr>
              <w:pStyle w:val="13"/>
              <w:keepNext w:val="0"/>
              <w:keepLines w:val="0"/>
              <w:pageBreakBefore w:val="0"/>
              <w:widowControl/>
              <w:kinsoku/>
              <w:wordWrap/>
              <w:overflowPunct/>
              <w:topLinePunct w:val="0"/>
              <w:autoSpaceDE/>
              <w:autoSpaceDN/>
              <w:bidi w:val="0"/>
              <w:adjustRightInd/>
              <w:snapToGrid/>
              <w:jc w:val="both"/>
            </w:pPr>
            <w:r>
              <w:t>40.00</w:t>
            </w:r>
          </w:p>
        </w:tc>
        <w:tc>
          <w:tcPr>
            <w:tcW w:w="3118" w:type="dxa"/>
            <w:gridSpan w:val="2"/>
            <w:vAlign w:val="center"/>
          </w:tcPr>
          <w:p>
            <w:pPr>
              <w:pStyle w:val="13"/>
              <w:keepNext w:val="0"/>
              <w:keepLines w:val="0"/>
              <w:pageBreakBefore w:val="0"/>
              <w:widowControl/>
              <w:kinsoku/>
              <w:wordWrap/>
              <w:overflowPunct/>
              <w:topLinePunct w:val="0"/>
              <w:autoSpaceDE/>
              <w:autoSpaceDN/>
              <w:bidi w:val="0"/>
              <w:adjustRightInd/>
              <w:snapToGrid/>
              <w:jc w:val="both"/>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jc w:val="both"/>
            </w:pPr>
            <w:r>
              <w:t>绩效目标</w:t>
            </w:r>
          </w:p>
        </w:tc>
        <w:tc>
          <w:tcPr>
            <w:tcW w:w="8617" w:type="dxa"/>
            <w:gridSpan w:val="6"/>
            <w:vAlign w:val="center"/>
          </w:tcPr>
          <w:p>
            <w:pPr>
              <w:pStyle w:val="12"/>
              <w:keepNext w:val="0"/>
              <w:keepLines w:val="0"/>
              <w:pageBreakBefore w:val="0"/>
              <w:widowControl/>
              <w:kinsoku/>
              <w:wordWrap/>
              <w:overflowPunct/>
              <w:topLinePunct w:val="0"/>
              <w:autoSpaceDE/>
              <w:autoSpaceDN/>
              <w:bidi w:val="0"/>
              <w:adjustRightInd/>
              <w:snapToGrid/>
              <w:jc w:val="both"/>
            </w:pPr>
            <w:r>
              <w:t>1.目标内容1保障隔离点疫情防控工作，应对突发公共卫生事件。</w:t>
            </w:r>
          </w:p>
        </w:tc>
      </w:tr>
    </w:tbl>
    <w:p>
      <w:pPr>
        <w:keepNext w:val="0"/>
        <w:keepLines w:val="0"/>
        <w:pageBreakBefore w:val="0"/>
        <w:widowControl/>
        <w:kinsoku/>
        <w:wordWrap/>
        <w:overflowPunct/>
        <w:topLinePunct w:val="0"/>
        <w:autoSpaceDE/>
        <w:autoSpaceDN/>
        <w:bidi w:val="0"/>
        <w:adjustRightInd/>
        <w:snapToGrid/>
        <w:spacing w:before="0" w:after="0" w:line="2" w:lineRule="exact"/>
        <w:ind w:firstLine="0"/>
        <w:jc w:val="both"/>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jc w:val="both"/>
            </w:pPr>
            <w:r>
              <w:t>一级指标</w:t>
            </w:r>
          </w:p>
        </w:tc>
        <w:tc>
          <w:tcPr>
            <w:tcW w:w="1276" w:type="dxa"/>
            <w:vAlign w:val="center"/>
          </w:tcPr>
          <w:p>
            <w:pPr>
              <w:pStyle w:val="10"/>
              <w:keepNext w:val="0"/>
              <w:keepLines w:val="0"/>
              <w:pageBreakBefore w:val="0"/>
              <w:widowControl/>
              <w:kinsoku/>
              <w:wordWrap/>
              <w:overflowPunct/>
              <w:topLinePunct w:val="0"/>
              <w:autoSpaceDE/>
              <w:autoSpaceDN/>
              <w:bidi w:val="0"/>
              <w:adjustRightInd/>
              <w:snapToGrid/>
              <w:jc w:val="both"/>
            </w:pPr>
            <w:r>
              <w:t>二级指标</w:t>
            </w:r>
          </w:p>
        </w:tc>
        <w:tc>
          <w:tcPr>
            <w:tcW w:w="1332" w:type="dxa"/>
            <w:vAlign w:val="center"/>
          </w:tcPr>
          <w:p>
            <w:pPr>
              <w:pStyle w:val="10"/>
              <w:keepNext w:val="0"/>
              <w:keepLines w:val="0"/>
              <w:pageBreakBefore w:val="0"/>
              <w:widowControl/>
              <w:kinsoku/>
              <w:wordWrap/>
              <w:overflowPunct/>
              <w:topLinePunct w:val="0"/>
              <w:autoSpaceDE/>
              <w:autoSpaceDN/>
              <w:bidi w:val="0"/>
              <w:adjustRightInd/>
              <w:snapToGrid/>
              <w:jc w:val="both"/>
            </w:pPr>
            <w:r>
              <w:t>三级指标</w:t>
            </w:r>
          </w:p>
        </w:tc>
        <w:tc>
          <w:tcPr>
            <w:tcW w:w="2891" w:type="dxa"/>
            <w:vAlign w:val="center"/>
          </w:tcPr>
          <w:p>
            <w:pPr>
              <w:pStyle w:val="10"/>
              <w:keepNext w:val="0"/>
              <w:keepLines w:val="0"/>
              <w:pageBreakBefore w:val="0"/>
              <w:widowControl/>
              <w:kinsoku/>
              <w:wordWrap/>
              <w:overflowPunct/>
              <w:topLinePunct w:val="0"/>
              <w:autoSpaceDE/>
              <w:autoSpaceDN/>
              <w:bidi w:val="0"/>
              <w:adjustRightInd/>
              <w:snapToGrid/>
              <w:jc w:val="both"/>
            </w:pPr>
            <w:r>
              <w:t>绩效指标描述</w:t>
            </w:r>
          </w:p>
        </w:tc>
        <w:tc>
          <w:tcPr>
            <w:tcW w:w="1276" w:type="dxa"/>
            <w:vAlign w:val="center"/>
          </w:tcPr>
          <w:p>
            <w:pPr>
              <w:pStyle w:val="10"/>
              <w:keepNext w:val="0"/>
              <w:keepLines w:val="0"/>
              <w:pageBreakBefore w:val="0"/>
              <w:widowControl/>
              <w:kinsoku/>
              <w:wordWrap/>
              <w:overflowPunct/>
              <w:topLinePunct w:val="0"/>
              <w:autoSpaceDE/>
              <w:autoSpaceDN/>
              <w:bidi w:val="0"/>
              <w:adjustRightInd/>
              <w:snapToGrid/>
              <w:jc w:val="both"/>
            </w:pPr>
            <w:r>
              <w:t>指标值</w:t>
            </w:r>
          </w:p>
        </w:tc>
        <w:tc>
          <w:tcPr>
            <w:tcW w:w="1843" w:type="dxa"/>
            <w:vAlign w:val="center"/>
          </w:tcPr>
          <w:p>
            <w:pPr>
              <w:pStyle w:val="10"/>
              <w:keepNext w:val="0"/>
              <w:keepLines w:val="0"/>
              <w:pageBreakBefore w:val="0"/>
              <w:widowControl/>
              <w:kinsoku/>
              <w:wordWrap/>
              <w:overflowPunct/>
              <w:topLinePunct w:val="0"/>
              <w:autoSpaceDE/>
              <w:autoSpaceDN/>
              <w:bidi w:val="0"/>
              <w:adjustRightInd/>
              <w:snapToGrid/>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pageBreakBefore w:val="0"/>
              <w:widowControl/>
              <w:kinsoku/>
              <w:wordWrap/>
              <w:overflowPunct/>
              <w:topLinePunct w:val="0"/>
              <w:autoSpaceDE/>
              <w:autoSpaceDN/>
              <w:bidi w:val="0"/>
              <w:adjustRightInd/>
              <w:snapToGrid/>
              <w:jc w:val="both"/>
            </w:pPr>
            <w:r>
              <w:t>产出指标</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数量指标</w:t>
            </w:r>
          </w:p>
        </w:tc>
        <w:tc>
          <w:tcPr>
            <w:tcW w:w="1332" w:type="dxa"/>
            <w:vAlign w:val="center"/>
          </w:tcPr>
          <w:p>
            <w:pPr>
              <w:pStyle w:val="12"/>
              <w:keepNext w:val="0"/>
              <w:keepLines w:val="0"/>
              <w:pageBreakBefore w:val="0"/>
              <w:widowControl/>
              <w:kinsoku/>
              <w:wordWrap/>
              <w:overflowPunct/>
              <w:topLinePunct w:val="0"/>
              <w:autoSpaceDE/>
              <w:autoSpaceDN/>
              <w:bidi w:val="0"/>
              <w:adjustRightInd/>
              <w:snapToGrid/>
              <w:jc w:val="both"/>
            </w:pPr>
            <w:r>
              <w:t>经费保障实际隔离点数量</w:t>
            </w:r>
          </w:p>
        </w:tc>
        <w:tc>
          <w:tcPr>
            <w:tcW w:w="2891" w:type="dxa"/>
            <w:vAlign w:val="center"/>
          </w:tcPr>
          <w:p>
            <w:pPr>
              <w:pStyle w:val="12"/>
              <w:keepNext w:val="0"/>
              <w:keepLines w:val="0"/>
              <w:pageBreakBefore w:val="0"/>
              <w:widowControl/>
              <w:kinsoku/>
              <w:wordWrap/>
              <w:overflowPunct/>
              <w:topLinePunct w:val="0"/>
              <w:autoSpaceDE/>
              <w:autoSpaceDN/>
              <w:bidi w:val="0"/>
              <w:adjustRightInd/>
              <w:snapToGrid/>
              <w:jc w:val="both"/>
            </w:pPr>
            <w:r>
              <w:t>经费实际隔离点数量</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1个</w:t>
            </w:r>
          </w:p>
        </w:tc>
        <w:tc>
          <w:tcPr>
            <w:tcW w:w="1843" w:type="dxa"/>
            <w:vAlign w:val="center"/>
          </w:tcPr>
          <w:p>
            <w:pPr>
              <w:pStyle w:val="12"/>
              <w:keepNext w:val="0"/>
              <w:keepLines w:val="0"/>
              <w:pageBreakBefore w:val="0"/>
              <w:widowControl/>
              <w:kinsoku/>
              <w:wordWrap/>
              <w:overflowPunct/>
              <w:topLinePunct w:val="0"/>
              <w:autoSpaceDE/>
              <w:autoSpaceDN/>
              <w:bidi w:val="0"/>
              <w:adjustRightInd/>
              <w:snapToGrid/>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jc w:val="both"/>
            </w:pP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质量指标</w:t>
            </w:r>
          </w:p>
        </w:tc>
        <w:tc>
          <w:tcPr>
            <w:tcW w:w="1332" w:type="dxa"/>
            <w:vAlign w:val="center"/>
          </w:tcPr>
          <w:p>
            <w:pPr>
              <w:pStyle w:val="12"/>
              <w:keepNext w:val="0"/>
              <w:keepLines w:val="0"/>
              <w:pageBreakBefore w:val="0"/>
              <w:widowControl/>
              <w:kinsoku/>
              <w:wordWrap/>
              <w:overflowPunct/>
              <w:topLinePunct w:val="0"/>
              <w:autoSpaceDE/>
              <w:autoSpaceDN/>
              <w:bidi w:val="0"/>
              <w:adjustRightInd/>
              <w:snapToGrid/>
              <w:jc w:val="both"/>
            </w:pPr>
            <w:r>
              <w:t>隔离点正常运转率</w:t>
            </w:r>
          </w:p>
        </w:tc>
        <w:tc>
          <w:tcPr>
            <w:tcW w:w="2891" w:type="dxa"/>
            <w:vAlign w:val="center"/>
          </w:tcPr>
          <w:p>
            <w:pPr>
              <w:pStyle w:val="12"/>
              <w:keepNext w:val="0"/>
              <w:keepLines w:val="0"/>
              <w:pageBreakBefore w:val="0"/>
              <w:widowControl/>
              <w:kinsoku/>
              <w:wordWrap/>
              <w:overflowPunct/>
              <w:topLinePunct w:val="0"/>
              <w:autoSpaceDE/>
              <w:autoSpaceDN/>
              <w:bidi w:val="0"/>
              <w:adjustRightInd/>
              <w:snapToGrid/>
              <w:jc w:val="both"/>
            </w:pPr>
            <w:r>
              <w:t>隔离点正常运转率</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100%</w:t>
            </w:r>
          </w:p>
        </w:tc>
        <w:tc>
          <w:tcPr>
            <w:tcW w:w="1843" w:type="dxa"/>
            <w:vAlign w:val="center"/>
          </w:tcPr>
          <w:p>
            <w:pPr>
              <w:pStyle w:val="12"/>
              <w:keepNext w:val="0"/>
              <w:keepLines w:val="0"/>
              <w:pageBreakBefore w:val="0"/>
              <w:widowControl/>
              <w:kinsoku/>
              <w:wordWrap/>
              <w:overflowPunct/>
              <w:topLinePunct w:val="0"/>
              <w:autoSpaceDE/>
              <w:autoSpaceDN/>
              <w:bidi w:val="0"/>
              <w:adjustRightInd/>
              <w:snapToGrid/>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jc w:val="both"/>
            </w:pP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时效指标</w:t>
            </w:r>
          </w:p>
        </w:tc>
        <w:tc>
          <w:tcPr>
            <w:tcW w:w="1332" w:type="dxa"/>
            <w:vAlign w:val="center"/>
          </w:tcPr>
          <w:p>
            <w:pPr>
              <w:pStyle w:val="12"/>
              <w:keepNext w:val="0"/>
              <w:keepLines w:val="0"/>
              <w:pageBreakBefore w:val="0"/>
              <w:widowControl/>
              <w:kinsoku/>
              <w:wordWrap/>
              <w:overflowPunct/>
              <w:topLinePunct w:val="0"/>
              <w:autoSpaceDE/>
              <w:autoSpaceDN/>
              <w:bidi w:val="0"/>
              <w:adjustRightInd/>
              <w:snapToGrid/>
              <w:jc w:val="both"/>
            </w:pPr>
            <w:r>
              <w:t>各项任务完成及时率（%）</w:t>
            </w:r>
          </w:p>
        </w:tc>
        <w:tc>
          <w:tcPr>
            <w:tcW w:w="2891" w:type="dxa"/>
            <w:vAlign w:val="center"/>
          </w:tcPr>
          <w:p>
            <w:pPr>
              <w:pStyle w:val="12"/>
              <w:keepNext w:val="0"/>
              <w:keepLines w:val="0"/>
              <w:pageBreakBefore w:val="0"/>
              <w:widowControl/>
              <w:kinsoku/>
              <w:wordWrap/>
              <w:overflowPunct/>
              <w:topLinePunct w:val="0"/>
              <w:autoSpaceDE/>
              <w:autoSpaceDN/>
              <w:bidi w:val="0"/>
              <w:adjustRightInd/>
              <w:snapToGrid/>
              <w:jc w:val="both"/>
            </w:pPr>
            <w:r>
              <w:t>各项任务完成及时率（%）</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100%</w:t>
            </w:r>
          </w:p>
        </w:tc>
        <w:tc>
          <w:tcPr>
            <w:tcW w:w="1843" w:type="dxa"/>
            <w:vAlign w:val="center"/>
          </w:tcPr>
          <w:p>
            <w:pPr>
              <w:pStyle w:val="12"/>
              <w:keepNext w:val="0"/>
              <w:keepLines w:val="0"/>
              <w:pageBreakBefore w:val="0"/>
              <w:widowControl/>
              <w:kinsoku/>
              <w:wordWrap/>
              <w:overflowPunct/>
              <w:topLinePunct w:val="0"/>
              <w:autoSpaceDE/>
              <w:autoSpaceDN/>
              <w:bidi w:val="0"/>
              <w:adjustRightInd/>
              <w:snapToGrid/>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jc w:val="both"/>
            </w:pP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成本指标</w:t>
            </w:r>
          </w:p>
        </w:tc>
        <w:tc>
          <w:tcPr>
            <w:tcW w:w="1332" w:type="dxa"/>
            <w:vAlign w:val="center"/>
          </w:tcPr>
          <w:p>
            <w:pPr>
              <w:pStyle w:val="12"/>
              <w:keepNext w:val="0"/>
              <w:keepLines w:val="0"/>
              <w:pageBreakBefore w:val="0"/>
              <w:widowControl/>
              <w:kinsoku/>
              <w:wordWrap/>
              <w:overflowPunct/>
              <w:topLinePunct w:val="0"/>
              <w:autoSpaceDE/>
              <w:autoSpaceDN/>
              <w:bidi w:val="0"/>
              <w:adjustRightInd/>
              <w:snapToGrid/>
              <w:jc w:val="both"/>
            </w:pPr>
            <w:r>
              <w:t>项目实际成本</w:t>
            </w:r>
          </w:p>
        </w:tc>
        <w:tc>
          <w:tcPr>
            <w:tcW w:w="2891" w:type="dxa"/>
            <w:vAlign w:val="center"/>
          </w:tcPr>
          <w:p>
            <w:pPr>
              <w:pStyle w:val="12"/>
              <w:keepNext w:val="0"/>
              <w:keepLines w:val="0"/>
              <w:pageBreakBefore w:val="0"/>
              <w:widowControl/>
              <w:kinsoku/>
              <w:wordWrap/>
              <w:overflowPunct/>
              <w:topLinePunct w:val="0"/>
              <w:autoSpaceDE/>
              <w:autoSpaceDN/>
              <w:bidi w:val="0"/>
              <w:adjustRightInd/>
              <w:snapToGrid/>
              <w:jc w:val="both"/>
            </w:pPr>
            <w:r>
              <w:t>项目实际成本</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≤40万元</w:t>
            </w:r>
          </w:p>
        </w:tc>
        <w:tc>
          <w:tcPr>
            <w:tcW w:w="1843" w:type="dxa"/>
            <w:vAlign w:val="center"/>
          </w:tcPr>
          <w:p>
            <w:pPr>
              <w:pStyle w:val="12"/>
              <w:keepNext w:val="0"/>
              <w:keepLines w:val="0"/>
              <w:pageBreakBefore w:val="0"/>
              <w:widowControl/>
              <w:kinsoku/>
              <w:wordWrap/>
              <w:overflowPunct/>
              <w:topLinePunct w:val="0"/>
              <w:autoSpaceDE/>
              <w:autoSpaceDN/>
              <w:bidi w:val="0"/>
              <w:adjustRightInd/>
              <w:snapToGrid/>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pageBreakBefore w:val="0"/>
              <w:widowControl/>
              <w:kinsoku/>
              <w:wordWrap/>
              <w:overflowPunct/>
              <w:topLinePunct w:val="0"/>
              <w:autoSpaceDE/>
              <w:autoSpaceDN/>
              <w:bidi w:val="0"/>
              <w:adjustRightInd/>
              <w:snapToGrid/>
              <w:jc w:val="both"/>
            </w:pPr>
            <w:r>
              <w:t>效益指标</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社会效益指标</w:t>
            </w:r>
          </w:p>
        </w:tc>
        <w:tc>
          <w:tcPr>
            <w:tcW w:w="1332" w:type="dxa"/>
            <w:vAlign w:val="center"/>
          </w:tcPr>
          <w:p>
            <w:pPr>
              <w:pStyle w:val="12"/>
              <w:keepNext w:val="0"/>
              <w:keepLines w:val="0"/>
              <w:pageBreakBefore w:val="0"/>
              <w:widowControl/>
              <w:kinsoku/>
              <w:wordWrap/>
              <w:overflowPunct/>
              <w:topLinePunct w:val="0"/>
              <w:autoSpaceDE/>
              <w:autoSpaceDN/>
              <w:bidi w:val="0"/>
              <w:adjustRightInd/>
              <w:snapToGrid/>
              <w:jc w:val="both"/>
            </w:pPr>
            <w:r>
              <w:t>保障食品安全，做好疫情防控工作</w:t>
            </w:r>
          </w:p>
        </w:tc>
        <w:tc>
          <w:tcPr>
            <w:tcW w:w="2891" w:type="dxa"/>
            <w:vAlign w:val="center"/>
          </w:tcPr>
          <w:p>
            <w:pPr>
              <w:pStyle w:val="12"/>
              <w:keepNext w:val="0"/>
              <w:keepLines w:val="0"/>
              <w:pageBreakBefore w:val="0"/>
              <w:widowControl/>
              <w:kinsoku/>
              <w:wordWrap/>
              <w:overflowPunct/>
              <w:topLinePunct w:val="0"/>
              <w:autoSpaceDE/>
              <w:autoSpaceDN/>
              <w:bidi w:val="0"/>
              <w:adjustRightInd/>
              <w:snapToGrid/>
              <w:jc w:val="both"/>
            </w:pPr>
            <w:r>
              <w:t>保障食品安全，做好疫情防控工作</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有效保障</w:t>
            </w:r>
          </w:p>
        </w:tc>
        <w:tc>
          <w:tcPr>
            <w:tcW w:w="1843" w:type="dxa"/>
            <w:vAlign w:val="center"/>
          </w:tcPr>
          <w:p>
            <w:pPr>
              <w:pStyle w:val="12"/>
              <w:keepNext w:val="0"/>
              <w:keepLines w:val="0"/>
              <w:pageBreakBefore w:val="0"/>
              <w:widowControl/>
              <w:kinsoku/>
              <w:wordWrap/>
              <w:overflowPunct/>
              <w:topLinePunct w:val="0"/>
              <w:autoSpaceDE/>
              <w:autoSpaceDN/>
              <w:bidi w:val="0"/>
              <w:adjustRightInd/>
              <w:snapToGrid/>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pageBreakBefore w:val="0"/>
              <w:widowControl/>
              <w:kinsoku/>
              <w:wordWrap/>
              <w:overflowPunct/>
              <w:topLinePunct w:val="0"/>
              <w:autoSpaceDE/>
              <w:autoSpaceDN/>
              <w:bidi w:val="0"/>
              <w:adjustRightInd/>
              <w:snapToGrid/>
              <w:jc w:val="both"/>
            </w:pPr>
            <w:r>
              <w:t>满意度指标</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服务对象满意度指标</w:t>
            </w:r>
          </w:p>
        </w:tc>
        <w:tc>
          <w:tcPr>
            <w:tcW w:w="1332" w:type="dxa"/>
            <w:vAlign w:val="center"/>
          </w:tcPr>
          <w:p>
            <w:pPr>
              <w:pStyle w:val="12"/>
              <w:keepNext w:val="0"/>
              <w:keepLines w:val="0"/>
              <w:pageBreakBefore w:val="0"/>
              <w:widowControl/>
              <w:kinsoku/>
              <w:wordWrap/>
              <w:overflowPunct/>
              <w:topLinePunct w:val="0"/>
              <w:autoSpaceDE/>
              <w:autoSpaceDN/>
              <w:bidi w:val="0"/>
              <w:adjustRightInd/>
              <w:snapToGrid/>
              <w:jc w:val="both"/>
            </w:pPr>
            <w:r>
              <w:t>服务对象满意度</w:t>
            </w:r>
          </w:p>
        </w:tc>
        <w:tc>
          <w:tcPr>
            <w:tcW w:w="2891" w:type="dxa"/>
            <w:vAlign w:val="center"/>
          </w:tcPr>
          <w:p>
            <w:pPr>
              <w:pStyle w:val="12"/>
              <w:keepNext w:val="0"/>
              <w:keepLines w:val="0"/>
              <w:pageBreakBefore w:val="0"/>
              <w:widowControl/>
              <w:kinsoku/>
              <w:wordWrap/>
              <w:overflowPunct/>
              <w:topLinePunct w:val="0"/>
              <w:autoSpaceDE/>
              <w:autoSpaceDN/>
              <w:bidi w:val="0"/>
              <w:adjustRightInd/>
              <w:snapToGrid/>
              <w:jc w:val="both"/>
            </w:pPr>
            <w:r>
              <w:t>服务对象满意度</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≥95%</w:t>
            </w:r>
          </w:p>
        </w:tc>
        <w:tc>
          <w:tcPr>
            <w:tcW w:w="1843" w:type="dxa"/>
            <w:vAlign w:val="center"/>
          </w:tcPr>
          <w:p>
            <w:pPr>
              <w:pStyle w:val="12"/>
              <w:keepNext w:val="0"/>
              <w:keepLines w:val="0"/>
              <w:pageBreakBefore w:val="0"/>
              <w:widowControl/>
              <w:kinsoku/>
              <w:wordWrap/>
              <w:overflowPunct/>
              <w:topLinePunct w:val="0"/>
              <w:autoSpaceDE/>
              <w:autoSpaceDN/>
              <w:bidi w:val="0"/>
              <w:adjustRightInd/>
              <w:snapToGrid/>
              <w:jc w:val="both"/>
            </w:pPr>
            <w:r>
              <w:t>计划标准</w:t>
            </w:r>
          </w:p>
        </w:tc>
      </w:tr>
    </w:tbl>
    <w:p>
      <w:pPr>
        <w:keepNext w:val="0"/>
        <w:keepLines w:val="0"/>
        <w:pageBreakBefore w:val="0"/>
        <w:widowControl/>
        <w:kinsoku/>
        <w:wordWrap/>
        <w:overflowPunct/>
        <w:topLinePunct w:val="0"/>
        <w:autoSpaceDE/>
        <w:autoSpaceDN/>
        <w:bidi w:val="0"/>
        <w:adjustRightInd/>
        <w:snapToGrid/>
        <w:jc w:val="both"/>
        <w:sectPr>
          <w:pgSz w:w="16840" w:h="11900" w:orient="landscape"/>
          <w:pgMar w:top="1304" w:right="1984" w:bottom="1304" w:left="1134"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keepNext w:val="0"/>
        <w:keepLines w:val="0"/>
        <w:pageBreakBefore w:val="0"/>
        <w:widowControl/>
        <w:kinsoku/>
        <w:wordWrap/>
        <w:overflowPunct/>
        <w:topLinePunct w:val="0"/>
        <w:autoSpaceDE/>
        <w:autoSpaceDN/>
        <w:bidi w:val="0"/>
        <w:adjustRightInd/>
        <w:snapToGrid/>
        <w:spacing w:before="0" w:after="0"/>
        <w:ind w:firstLine="560"/>
        <w:jc w:val="both"/>
        <w:outlineLvl w:val="3"/>
      </w:pPr>
      <w:bookmarkStart w:id="12" w:name="_Toc_4_4_0000000006"/>
      <w:r>
        <w:rPr>
          <w:rFonts w:ascii="方正仿宋_GBK" w:hAnsi="方正仿宋_GBK" w:eastAsia="方正仿宋_GBK" w:cs="方正仿宋_GBK"/>
          <w:color w:val="000000"/>
          <w:sz w:val="28"/>
        </w:rPr>
        <w:t>3.宣传培训工作经费绩效目标表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keepNext w:val="0"/>
              <w:keepLines w:val="0"/>
              <w:pageBreakBefore w:val="0"/>
              <w:widowControl/>
              <w:kinsoku/>
              <w:wordWrap/>
              <w:overflowPunct/>
              <w:topLinePunct w:val="0"/>
              <w:autoSpaceDE/>
              <w:autoSpaceDN/>
              <w:bidi w:val="0"/>
              <w:adjustRightInd/>
              <w:snapToGrid/>
              <w:jc w:val="both"/>
            </w:pPr>
            <w:r>
              <w:t>502001中共霸州市委党校本级</w:t>
            </w:r>
          </w:p>
        </w:tc>
        <w:tc>
          <w:tcPr>
            <w:tcW w:w="1843" w:type="dxa"/>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jc w:val="both"/>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jc w:val="both"/>
            </w:pPr>
            <w:r>
              <w:t>项目编码</w:t>
            </w:r>
          </w:p>
        </w:tc>
        <w:tc>
          <w:tcPr>
            <w:tcW w:w="2608" w:type="dxa"/>
            <w:gridSpan w:val="2"/>
            <w:vAlign w:val="center"/>
          </w:tcPr>
          <w:p>
            <w:pPr>
              <w:pStyle w:val="12"/>
              <w:keepNext w:val="0"/>
              <w:keepLines w:val="0"/>
              <w:pageBreakBefore w:val="0"/>
              <w:widowControl/>
              <w:kinsoku/>
              <w:wordWrap/>
              <w:overflowPunct/>
              <w:topLinePunct w:val="0"/>
              <w:autoSpaceDE/>
              <w:autoSpaceDN/>
              <w:bidi w:val="0"/>
              <w:adjustRightInd/>
              <w:snapToGrid/>
              <w:jc w:val="both"/>
            </w:pPr>
            <w:r>
              <w:t>13108123P000B8R10006N</w:t>
            </w:r>
          </w:p>
        </w:tc>
        <w:tc>
          <w:tcPr>
            <w:tcW w:w="1587" w:type="dxa"/>
            <w:vAlign w:val="center"/>
          </w:tcPr>
          <w:p>
            <w:pPr>
              <w:pStyle w:val="10"/>
              <w:keepNext w:val="0"/>
              <w:keepLines w:val="0"/>
              <w:pageBreakBefore w:val="0"/>
              <w:widowControl/>
              <w:kinsoku/>
              <w:wordWrap/>
              <w:overflowPunct/>
              <w:topLinePunct w:val="0"/>
              <w:autoSpaceDE/>
              <w:autoSpaceDN/>
              <w:bidi w:val="0"/>
              <w:adjustRightInd/>
              <w:snapToGrid/>
              <w:jc w:val="both"/>
            </w:pPr>
            <w:r>
              <w:t>项目名称</w:t>
            </w:r>
          </w:p>
        </w:tc>
        <w:tc>
          <w:tcPr>
            <w:tcW w:w="4422" w:type="dxa"/>
            <w:gridSpan w:val="3"/>
            <w:vAlign w:val="center"/>
          </w:tcPr>
          <w:p>
            <w:pPr>
              <w:pStyle w:val="12"/>
              <w:keepNext w:val="0"/>
              <w:keepLines w:val="0"/>
              <w:pageBreakBefore w:val="0"/>
              <w:widowControl/>
              <w:kinsoku/>
              <w:wordWrap/>
              <w:overflowPunct/>
              <w:topLinePunct w:val="0"/>
              <w:autoSpaceDE/>
              <w:autoSpaceDN/>
              <w:bidi w:val="0"/>
              <w:adjustRightInd/>
              <w:snapToGrid/>
              <w:jc w:val="both"/>
            </w:pPr>
            <w:r>
              <w:t>宣传培训工作经费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预算规模及资金用途</w:t>
            </w:r>
          </w:p>
        </w:tc>
        <w:tc>
          <w:tcPr>
            <w:tcW w:w="1276" w:type="dxa"/>
            <w:vAlign w:val="center"/>
          </w:tcPr>
          <w:p>
            <w:pPr>
              <w:pStyle w:val="10"/>
              <w:keepNext w:val="0"/>
              <w:keepLines w:val="0"/>
              <w:pageBreakBefore w:val="0"/>
              <w:widowControl/>
              <w:kinsoku/>
              <w:wordWrap/>
              <w:overflowPunct/>
              <w:topLinePunct w:val="0"/>
              <w:autoSpaceDE/>
              <w:autoSpaceDN/>
              <w:bidi w:val="0"/>
              <w:adjustRightInd/>
              <w:snapToGrid/>
              <w:jc w:val="both"/>
            </w:pPr>
            <w:r>
              <w:t>预算数</w:t>
            </w:r>
          </w:p>
        </w:tc>
        <w:tc>
          <w:tcPr>
            <w:tcW w:w="1332" w:type="dxa"/>
            <w:vAlign w:val="center"/>
          </w:tcPr>
          <w:p>
            <w:pPr>
              <w:pStyle w:val="12"/>
              <w:keepNext w:val="0"/>
              <w:keepLines w:val="0"/>
              <w:pageBreakBefore w:val="0"/>
              <w:widowControl/>
              <w:kinsoku/>
              <w:wordWrap/>
              <w:overflowPunct/>
              <w:topLinePunct w:val="0"/>
              <w:autoSpaceDE/>
              <w:autoSpaceDN/>
              <w:bidi w:val="0"/>
              <w:adjustRightInd/>
              <w:snapToGrid/>
              <w:jc w:val="both"/>
            </w:pPr>
            <w:r>
              <w:t>22.00</w:t>
            </w:r>
          </w:p>
        </w:tc>
        <w:tc>
          <w:tcPr>
            <w:tcW w:w="1587" w:type="dxa"/>
            <w:vAlign w:val="center"/>
          </w:tcPr>
          <w:p>
            <w:pPr>
              <w:pStyle w:val="10"/>
              <w:keepNext w:val="0"/>
              <w:keepLines w:val="0"/>
              <w:pageBreakBefore w:val="0"/>
              <w:widowControl/>
              <w:kinsoku/>
              <w:wordWrap/>
              <w:overflowPunct/>
              <w:topLinePunct w:val="0"/>
              <w:autoSpaceDE/>
              <w:autoSpaceDN/>
              <w:bidi w:val="0"/>
              <w:adjustRightInd/>
              <w:snapToGrid/>
              <w:jc w:val="both"/>
            </w:pPr>
            <w:r>
              <w:t>其中：财政    资金</w:t>
            </w:r>
          </w:p>
        </w:tc>
        <w:tc>
          <w:tcPr>
            <w:tcW w:w="1304" w:type="dxa"/>
            <w:vAlign w:val="center"/>
          </w:tcPr>
          <w:p>
            <w:pPr>
              <w:pStyle w:val="12"/>
              <w:keepNext w:val="0"/>
              <w:keepLines w:val="0"/>
              <w:pageBreakBefore w:val="0"/>
              <w:widowControl/>
              <w:kinsoku/>
              <w:wordWrap/>
              <w:overflowPunct/>
              <w:topLinePunct w:val="0"/>
              <w:autoSpaceDE/>
              <w:autoSpaceDN/>
              <w:bidi w:val="0"/>
              <w:adjustRightInd/>
              <w:snapToGrid/>
              <w:jc w:val="both"/>
            </w:pPr>
            <w:r>
              <w:t>22.00</w:t>
            </w:r>
          </w:p>
        </w:tc>
        <w:tc>
          <w:tcPr>
            <w:tcW w:w="1276" w:type="dxa"/>
            <w:vAlign w:val="center"/>
          </w:tcPr>
          <w:p>
            <w:pPr>
              <w:pStyle w:val="10"/>
              <w:keepNext w:val="0"/>
              <w:keepLines w:val="0"/>
              <w:pageBreakBefore w:val="0"/>
              <w:widowControl/>
              <w:kinsoku/>
              <w:wordWrap/>
              <w:overflowPunct/>
              <w:topLinePunct w:val="0"/>
              <w:autoSpaceDE/>
              <w:autoSpaceDN/>
              <w:bidi w:val="0"/>
              <w:adjustRightInd/>
              <w:snapToGrid/>
              <w:jc w:val="both"/>
            </w:pPr>
            <w:r>
              <w:t>其他资金</w:t>
            </w:r>
          </w:p>
        </w:tc>
        <w:tc>
          <w:tcPr>
            <w:tcW w:w="1843" w:type="dxa"/>
            <w:vAlign w:val="center"/>
          </w:tcPr>
          <w:p>
            <w:pPr>
              <w:pStyle w:val="12"/>
              <w:keepNext w:val="0"/>
              <w:keepLines w:val="0"/>
              <w:pageBreakBefore w:val="0"/>
              <w:widowControl/>
              <w:kinsoku/>
              <w:wordWrap/>
              <w:overflowPunct/>
              <w:topLinePunct w:val="0"/>
              <w:autoSpaceDE/>
              <w:autoSpaceDN/>
              <w:bidi w:val="0"/>
              <w:adjustRightInd/>
              <w:snapToGrid/>
              <w:jc w:val="both"/>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jc w:val="both"/>
            </w:pPr>
          </w:p>
        </w:tc>
        <w:tc>
          <w:tcPr>
            <w:tcW w:w="8617" w:type="dxa"/>
            <w:gridSpan w:val="6"/>
            <w:vAlign w:val="center"/>
          </w:tcPr>
          <w:p>
            <w:pPr>
              <w:pStyle w:val="12"/>
              <w:keepNext w:val="0"/>
              <w:keepLines w:val="0"/>
              <w:pageBreakBefore w:val="0"/>
              <w:widowControl/>
              <w:kinsoku/>
              <w:wordWrap/>
              <w:overflowPunct/>
              <w:topLinePunct w:val="0"/>
              <w:autoSpaceDE/>
              <w:autoSpaceDN/>
              <w:bidi w:val="0"/>
              <w:adjustRightInd/>
              <w:snapToGrid/>
              <w:jc w:val="both"/>
            </w:pPr>
            <w:r>
              <w:t>本项目资金用于对全市4000余名党员干部进行教育培训，对基层党员干部授课50讲。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资金支出计划（%）</w:t>
            </w:r>
          </w:p>
        </w:tc>
        <w:tc>
          <w:tcPr>
            <w:tcW w:w="2608" w:type="dxa"/>
            <w:gridSpan w:val="2"/>
            <w:vAlign w:val="center"/>
          </w:tcPr>
          <w:p>
            <w:pPr>
              <w:pStyle w:val="10"/>
              <w:keepNext w:val="0"/>
              <w:keepLines w:val="0"/>
              <w:pageBreakBefore w:val="0"/>
              <w:widowControl/>
              <w:kinsoku/>
              <w:wordWrap/>
              <w:overflowPunct/>
              <w:topLinePunct w:val="0"/>
              <w:autoSpaceDE/>
              <w:autoSpaceDN/>
              <w:bidi w:val="0"/>
              <w:adjustRightInd/>
              <w:snapToGrid/>
              <w:jc w:val="both"/>
            </w:pPr>
            <w:r>
              <w:t>3月底</w:t>
            </w:r>
          </w:p>
        </w:tc>
        <w:tc>
          <w:tcPr>
            <w:tcW w:w="1587" w:type="dxa"/>
            <w:vAlign w:val="center"/>
          </w:tcPr>
          <w:p>
            <w:pPr>
              <w:pStyle w:val="10"/>
              <w:keepNext w:val="0"/>
              <w:keepLines w:val="0"/>
              <w:pageBreakBefore w:val="0"/>
              <w:widowControl/>
              <w:kinsoku/>
              <w:wordWrap/>
              <w:overflowPunct/>
              <w:topLinePunct w:val="0"/>
              <w:autoSpaceDE/>
              <w:autoSpaceDN/>
              <w:bidi w:val="0"/>
              <w:adjustRightInd/>
              <w:snapToGrid/>
              <w:jc w:val="both"/>
            </w:pPr>
            <w:r>
              <w:t>6月底</w:t>
            </w:r>
          </w:p>
        </w:tc>
        <w:tc>
          <w:tcPr>
            <w:tcW w:w="1304" w:type="dxa"/>
            <w:vAlign w:val="center"/>
          </w:tcPr>
          <w:p>
            <w:pPr>
              <w:pStyle w:val="10"/>
              <w:keepNext w:val="0"/>
              <w:keepLines w:val="0"/>
              <w:pageBreakBefore w:val="0"/>
              <w:widowControl/>
              <w:kinsoku/>
              <w:wordWrap/>
              <w:overflowPunct/>
              <w:topLinePunct w:val="0"/>
              <w:autoSpaceDE/>
              <w:autoSpaceDN/>
              <w:bidi w:val="0"/>
              <w:adjustRightInd/>
              <w:snapToGrid/>
              <w:jc w:val="both"/>
            </w:pPr>
            <w:r>
              <w:t>10月底</w:t>
            </w:r>
          </w:p>
        </w:tc>
        <w:tc>
          <w:tcPr>
            <w:tcW w:w="3118" w:type="dxa"/>
            <w:gridSpan w:val="2"/>
            <w:vAlign w:val="center"/>
          </w:tcPr>
          <w:p>
            <w:pPr>
              <w:pStyle w:val="10"/>
              <w:keepNext w:val="0"/>
              <w:keepLines w:val="0"/>
              <w:pageBreakBefore w:val="0"/>
              <w:widowControl/>
              <w:kinsoku/>
              <w:wordWrap/>
              <w:overflowPunct/>
              <w:topLinePunct w:val="0"/>
              <w:autoSpaceDE/>
              <w:autoSpaceDN/>
              <w:bidi w:val="0"/>
              <w:adjustRightInd/>
              <w:snapToGrid/>
              <w:jc w:val="both"/>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jc w:val="both"/>
            </w:pPr>
          </w:p>
        </w:tc>
        <w:tc>
          <w:tcPr>
            <w:tcW w:w="2608" w:type="dxa"/>
            <w:gridSpan w:val="2"/>
            <w:vAlign w:val="center"/>
          </w:tcPr>
          <w:p>
            <w:pPr>
              <w:pStyle w:val="13"/>
              <w:keepNext w:val="0"/>
              <w:keepLines w:val="0"/>
              <w:pageBreakBefore w:val="0"/>
              <w:widowControl/>
              <w:kinsoku/>
              <w:wordWrap/>
              <w:overflowPunct/>
              <w:topLinePunct w:val="0"/>
              <w:autoSpaceDE/>
              <w:autoSpaceDN/>
              <w:bidi w:val="0"/>
              <w:adjustRightInd/>
              <w:snapToGrid/>
              <w:jc w:val="both"/>
            </w:pPr>
            <w:r>
              <w:t>5.00</w:t>
            </w:r>
          </w:p>
        </w:tc>
        <w:tc>
          <w:tcPr>
            <w:tcW w:w="1587" w:type="dxa"/>
            <w:vAlign w:val="center"/>
          </w:tcPr>
          <w:p>
            <w:pPr>
              <w:pStyle w:val="13"/>
              <w:keepNext w:val="0"/>
              <w:keepLines w:val="0"/>
              <w:pageBreakBefore w:val="0"/>
              <w:widowControl/>
              <w:kinsoku/>
              <w:wordWrap/>
              <w:overflowPunct/>
              <w:topLinePunct w:val="0"/>
              <w:autoSpaceDE/>
              <w:autoSpaceDN/>
              <w:bidi w:val="0"/>
              <w:adjustRightInd/>
              <w:snapToGrid/>
              <w:jc w:val="both"/>
            </w:pPr>
            <w:r>
              <w:t>10.00</w:t>
            </w:r>
          </w:p>
        </w:tc>
        <w:tc>
          <w:tcPr>
            <w:tcW w:w="1304" w:type="dxa"/>
            <w:vAlign w:val="center"/>
          </w:tcPr>
          <w:p>
            <w:pPr>
              <w:pStyle w:val="13"/>
              <w:keepNext w:val="0"/>
              <w:keepLines w:val="0"/>
              <w:pageBreakBefore w:val="0"/>
              <w:widowControl/>
              <w:kinsoku/>
              <w:wordWrap/>
              <w:overflowPunct/>
              <w:topLinePunct w:val="0"/>
              <w:autoSpaceDE/>
              <w:autoSpaceDN/>
              <w:bidi w:val="0"/>
              <w:adjustRightInd/>
              <w:snapToGrid/>
              <w:jc w:val="both"/>
            </w:pPr>
            <w:r>
              <w:t>20.00</w:t>
            </w:r>
          </w:p>
        </w:tc>
        <w:tc>
          <w:tcPr>
            <w:tcW w:w="3118" w:type="dxa"/>
            <w:gridSpan w:val="2"/>
            <w:vAlign w:val="center"/>
          </w:tcPr>
          <w:p>
            <w:pPr>
              <w:pStyle w:val="13"/>
              <w:keepNext w:val="0"/>
              <w:keepLines w:val="0"/>
              <w:pageBreakBefore w:val="0"/>
              <w:widowControl/>
              <w:kinsoku/>
              <w:wordWrap/>
              <w:overflowPunct/>
              <w:topLinePunct w:val="0"/>
              <w:autoSpaceDE/>
              <w:autoSpaceDN/>
              <w:bidi w:val="0"/>
              <w:adjustRightInd/>
              <w:snapToGrid/>
              <w:jc w:val="both"/>
            </w:pPr>
            <w:r>
              <w:t>22.00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jc w:val="both"/>
            </w:pPr>
            <w:r>
              <w:t>绩效目标</w:t>
            </w:r>
          </w:p>
        </w:tc>
        <w:tc>
          <w:tcPr>
            <w:tcW w:w="8617" w:type="dxa"/>
            <w:gridSpan w:val="6"/>
            <w:vAlign w:val="center"/>
          </w:tcPr>
          <w:p>
            <w:pPr>
              <w:pStyle w:val="12"/>
              <w:keepNext w:val="0"/>
              <w:keepLines w:val="0"/>
              <w:pageBreakBefore w:val="0"/>
              <w:widowControl/>
              <w:kinsoku/>
              <w:wordWrap/>
              <w:overflowPunct/>
              <w:topLinePunct w:val="0"/>
              <w:autoSpaceDE/>
              <w:autoSpaceDN/>
              <w:bidi w:val="0"/>
              <w:adjustRightInd/>
              <w:snapToGrid/>
              <w:jc w:val="both"/>
            </w:pPr>
            <w:r>
              <w:t>1.目标内容1对全市4000余名党员干部进行教育培训。</w:t>
            </w:r>
          </w:p>
          <w:p>
            <w:pPr>
              <w:pStyle w:val="12"/>
              <w:keepNext w:val="0"/>
              <w:keepLines w:val="0"/>
              <w:pageBreakBefore w:val="0"/>
              <w:widowControl/>
              <w:kinsoku/>
              <w:wordWrap/>
              <w:overflowPunct/>
              <w:topLinePunct w:val="0"/>
              <w:autoSpaceDE/>
              <w:autoSpaceDN/>
              <w:bidi w:val="0"/>
              <w:adjustRightInd/>
              <w:snapToGrid/>
              <w:jc w:val="both"/>
            </w:pPr>
            <w:r>
              <w:t>2.目标内容2对基层党员干部授课50讲。</w:t>
            </w:r>
          </w:p>
        </w:tc>
      </w:tr>
    </w:tbl>
    <w:p>
      <w:pPr>
        <w:keepNext w:val="0"/>
        <w:keepLines w:val="0"/>
        <w:pageBreakBefore w:val="0"/>
        <w:widowControl/>
        <w:kinsoku/>
        <w:wordWrap/>
        <w:overflowPunct/>
        <w:topLinePunct w:val="0"/>
        <w:autoSpaceDE/>
        <w:autoSpaceDN/>
        <w:bidi w:val="0"/>
        <w:adjustRightInd/>
        <w:snapToGrid/>
        <w:spacing w:before="0" w:after="0" w:line="2" w:lineRule="exact"/>
        <w:ind w:firstLine="0"/>
        <w:jc w:val="both"/>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jc w:val="both"/>
            </w:pPr>
            <w:r>
              <w:t>一级指标</w:t>
            </w:r>
          </w:p>
        </w:tc>
        <w:tc>
          <w:tcPr>
            <w:tcW w:w="1276" w:type="dxa"/>
            <w:vAlign w:val="center"/>
          </w:tcPr>
          <w:p>
            <w:pPr>
              <w:pStyle w:val="10"/>
              <w:keepNext w:val="0"/>
              <w:keepLines w:val="0"/>
              <w:pageBreakBefore w:val="0"/>
              <w:widowControl/>
              <w:kinsoku/>
              <w:wordWrap/>
              <w:overflowPunct/>
              <w:topLinePunct w:val="0"/>
              <w:autoSpaceDE/>
              <w:autoSpaceDN/>
              <w:bidi w:val="0"/>
              <w:adjustRightInd/>
              <w:snapToGrid/>
              <w:jc w:val="both"/>
            </w:pPr>
            <w:r>
              <w:t>二级指标</w:t>
            </w:r>
          </w:p>
        </w:tc>
        <w:tc>
          <w:tcPr>
            <w:tcW w:w="1332" w:type="dxa"/>
            <w:vAlign w:val="center"/>
          </w:tcPr>
          <w:p>
            <w:pPr>
              <w:pStyle w:val="10"/>
              <w:keepNext w:val="0"/>
              <w:keepLines w:val="0"/>
              <w:pageBreakBefore w:val="0"/>
              <w:widowControl/>
              <w:kinsoku/>
              <w:wordWrap/>
              <w:overflowPunct/>
              <w:topLinePunct w:val="0"/>
              <w:autoSpaceDE/>
              <w:autoSpaceDN/>
              <w:bidi w:val="0"/>
              <w:adjustRightInd/>
              <w:snapToGrid/>
              <w:jc w:val="both"/>
            </w:pPr>
            <w:r>
              <w:t>三级指标</w:t>
            </w:r>
          </w:p>
        </w:tc>
        <w:tc>
          <w:tcPr>
            <w:tcW w:w="2891" w:type="dxa"/>
            <w:vAlign w:val="center"/>
          </w:tcPr>
          <w:p>
            <w:pPr>
              <w:pStyle w:val="10"/>
              <w:keepNext w:val="0"/>
              <w:keepLines w:val="0"/>
              <w:pageBreakBefore w:val="0"/>
              <w:widowControl/>
              <w:kinsoku/>
              <w:wordWrap/>
              <w:overflowPunct/>
              <w:topLinePunct w:val="0"/>
              <w:autoSpaceDE/>
              <w:autoSpaceDN/>
              <w:bidi w:val="0"/>
              <w:adjustRightInd/>
              <w:snapToGrid/>
              <w:jc w:val="both"/>
            </w:pPr>
            <w:r>
              <w:t>绩效指标描述</w:t>
            </w:r>
          </w:p>
        </w:tc>
        <w:tc>
          <w:tcPr>
            <w:tcW w:w="1276" w:type="dxa"/>
            <w:vAlign w:val="center"/>
          </w:tcPr>
          <w:p>
            <w:pPr>
              <w:pStyle w:val="10"/>
              <w:keepNext w:val="0"/>
              <w:keepLines w:val="0"/>
              <w:pageBreakBefore w:val="0"/>
              <w:widowControl/>
              <w:kinsoku/>
              <w:wordWrap/>
              <w:overflowPunct/>
              <w:topLinePunct w:val="0"/>
              <w:autoSpaceDE/>
              <w:autoSpaceDN/>
              <w:bidi w:val="0"/>
              <w:adjustRightInd/>
              <w:snapToGrid/>
              <w:jc w:val="both"/>
            </w:pPr>
            <w:r>
              <w:t>指标值</w:t>
            </w:r>
          </w:p>
        </w:tc>
        <w:tc>
          <w:tcPr>
            <w:tcW w:w="1843" w:type="dxa"/>
            <w:vAlign w:val="center"/>
          </w:tcPr>
          <w:p>
            <w:pPr>
              <w:pStyle w:val="10"/>
              <w:keepNext w:val="0"/>
              <w:keepLines w:val="0"/>
              <w:pageBreakBefore w:val="0"/>
              <w:widowControl/>
              <w:kinsoku/>
              <w:wordWrap/>
              <w:overflowPunct/>
              <w:topLinePunct w:val="0"/>
              <w:autoSpaceDE/>
              <w:autoSpaceDN/>
              <w:bidi w:val="0"/>
              <w:adjustRightInd/>
              <w:snapToGrid/>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pageBreakBefore w:val="0"/>
              <w:widowControl/>
              <w:kinsoku/>
              <w:wordWrap/>
              <w:overflowPunct/>
              <w:topLinePunct w:val="0"/>
              <w:autoSpaceDE/>
              <w:autoSpaceDN/>
              <w:bidi w:val="0"/>
              <w:adjustRightInd/>
              <w:snapToGrid/>
              <w:jc w:val="both"/>
            </w:pPr>
            <w:r>
              <w:t>产出指标</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数量指标</w:t>
            </w:r>
          </w:p>
        </w:tc>
        <w:tc>
          <w:tcPr>
            <w:tcW w:w="1332" w:type="dxa"/>
            <w:vAlign w:val="center"/>
          </w:tcPr>
          <w:p>
            <w:pPr>
              <w:pStyle w:val="12"/>
              <w:keepNext w:val="0"/>
              <w:keepLines w:val="0"/>
              <w:pageBreakBefore w:val="0"/>
              <w:widowControl/>
              <w:kinsoku/>
              <w:wordWrap/>
              <w:overflowPunct/>
              <w:topLinePunct w:val="0"/>
              <w:autoSpaceDE/>
              <w:autoSpaceDN/>
              <w:bidi w:val="0"/>
              <w:adjustRightInd/>
              <w:snapToGrid/>
              <w:jc w:val="both"/>
            </w:pPr>
            <w:r>
              <w:t>培训参加人次（人次）</w:t>
            </w:r>
          </w:p>
        </w:tc>
        <w:tc>
          <w:tcPr>
            <w:tcW w:w="2891" w:type="dxa"/>
            <w:vAlign w:val="center"/>
          </w:tcPr>
          <w:p>
            <w:pPr>
              <w:pStyle w:val="12"/>
              <w:keepNext w:val="0"/>
              <w:keepLines w:val="0"/>
              <w:pageBreakBefore w:val="0"/>
              <w:widowControl/>
              <w:kinsoku/>
              <w:wordWrap/>
              <w:overflowPunct/>
              <w:topLinePunct w:val="0"/>
              <w:autoSpaceDE/>
              <w:autoSpaceDN/>
              <w:bidi w:val="0"/>
              <w:adjustRightInd/>
              <w:snapToGrid/>
              <w:jc w:val="both"/>
            </w:pPr>
            <w:r>
              <w:t>培训参加人次</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≥4000人次</w:t>
            </w:r>
          </w:p>
        </w:tc>
        <w:tc>
          <w:tcPr>
            <w:tcW w:w="1843" w:type="dxa"/>
            <w:vAlign w:val="center"/>
          </w:tcPr>
          <w:p>
            <w:pPr>
              <w:pStyle w:val="12"/>
              <w:keepNext w:val="0"/>
              <w:keepLines w:val="0"/>
              <w:pageBreakBefore w:val="0"/>
              <w:widowControl/>
              <w:kinsoku/>
              <w:wordWrap/>
              <w:overflowPunct/>
              <w:topLinePunct w:val="0"/>
              <w:autoSpaceDE/>
              <w:autoSpaceDN/>
              <w:bidi w:val="0"/>
              <w:adjustRightInd/>
              <w:snapToGrid/>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jc w:val="both"/>
            </w:pP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数量指标</w:t>
            </w:r>
          </w:p>
        </w:tc>
        <w:tc>
          <w:tcPr>
            <w:tcW w:w="1332" w:type="dxa"/>
            <w:vAlign w:val="center"/>
          </w:tcPr>
          <w:p>
            <w:pPr>
              <w:pStyle w:val="12"/>
              <w:keepNext w:val="0"/>
              <w:keepLines w:val="0"/>
              <w:pageBreakBefore w:val="0"/>
              <w:widowControl/>
              <w:kinsoku/>
              <w:wordWrap/>
              <w:overflowPunct/>
              <w:topLinePunct w:val="0"/>
              <w:autoSpaceDE/>
              <w:autoSpaceDN/>
              <w:bidi w:val="0"/>
              <w:adjustRightInd/>
              <w:snapToGrid/>
              <w:jc w:val="both"/>
            </w:pPr>
            <w:r>
              <w:t>宣讲次数</w:t>
            </w:r>
          </w:p>
        </w:tc>
        <w:tc>
          <w:tcPr>
            <w:tcW w:w="2891" w:type="dxa"/>
            <w:vAlign w:val="center"/>
          </w:tcPr>
          <w:p>
            <w:pPr>
              <w:pStyle w:val="12"/>
              <w:keepNext w:val="0"/>
              <w:keepLines w:val="0"/>
              <w:pageBreakBefore w:val="0"/>
              <w:widowControl/>
              <w:kinsoku/>
              <w:wordWrap/>
              <w:overflowPunct/>
              <w:topLinePunct w:val="0"/>
              <w:autoSpaceDE/>
              <w:autoSpaceDN/>
              <w:bidi w:val="0"/>
              <w:adjustRightInd/>
              <w:snapToGrid/>
              <w:jc w:val="both"/>
            </w:pPr>
            <w:r>
              <w:t>宣讲次数</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≥50次</w:t>
            </w:r>
          </w:p>
        </w:tc>
        <w:tc>
          <w:tcPr>
            <w:tcW w:w="1843" w:type="dxa"/>
            <w:vAlign w:val="center"/>
          </w:tcPr>
          <w:p>
            <w:pPr>
              <w:pStyle w:val="12"/>
              <w:keepNext w:val="0"/>
              <w:keepLines w:val="0"/>
              <w:pageBreakBefore w:val="0"/>
              <w:widowControl/>
              <w:kinsoku/>
              <w:wordWrap/>
              <w:overflowPunct/>
              <w:topLinePunct w:val="0"/>
              <w:autoSpaceDE/>
              <w:autoSpaceDN/>
              <w:bidi w:val="0"/>
              <w:adjustRightInd/>
              <w:snapToGrid/>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jc w:val="both"/>
            </w:pP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时效指标</w:t>
            </w:r>
          </w:p>
        </w:tc>
        <w:tc>
          <w:tcPr>
            <w:tcW w:w="1332" w:type="dxa"/>
            <w:vAlign w:val="center"/>
          </w:tcPr>
          <w:p>
            <w:pPr>
              <w:pStyle w:val="12"/>
              <w:keepNext w:val="0"/>
              <w:keepLines w:val="0"/>
              <w:pageBreakBefore w:val="0"/>
              <w:widowControl/>
              <w:kinsoku/>
              <w:wordWrap/>
              <w:overflowPunct/>
              <w:topLinePunct w:val="0"/>
              <w:autoSpaceDE/>
              <w:autoSpaceDN/>
              <w:bidi w:val="0"/>
              <w:adjustRightInd/>
              <w:snapToGrid/>
              <w:jc w:val="both"/>
            </w:pPr>
            <w:r>
              <w:t>各项工作按时完成率</w:t>
            </w:r>
          </w:p>
        </w:tc>
        <w:tc>
          <w:tcPr>
            <w:tcW w:w="2891" w:type="dxa"/>
            <w:vAlign w:val="center"/>
          </w:tcPr>
          <w:p>
            <w:pPr>
              <w:pStyle w:val="12"/>
              <w:keepNext w:val="0"/>
              <w:keepLines w:val="0"/>
              <w:pageBreakBefore w:val="0"/>
              <w:widowControl/>
              <w:kinsoku/>
              <w:wordWrap/>
              <w:overflowPunct/>
              <w:topLinePunct w:val="0"/>
              <w:autoSpaceDE/>
              <w:autoSpaceDN/>
              <w:bidi w:val="0"/>
              <w:adjustRightInd/>
              <w:snapToGrid/>
              <w:jc w:val="both"/>
            </w:pPr>
            <w:r>
              <w:t>10月份完成培训，11月份完成培训考核</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按时</w:t>
            </w:r>
          </w:p>
        </w:tc>
        <w:tc>
          <w:tcPr>
            <w:tcW w:w="1843" w:type="dxa"/>
            <w:vAlign w:val="center"/>
          </w:tcPr>
          <w:p>
            <w:pPr>
              <w:pStyle w:val="12"/>
              <w:keepNext w:val="0"/>
              <w:keepLines w:val="0"/>
              <w:pageBreakBefore w:val="0"/>
              <w:widowControl/>
              <w:kinsoku/>
              <w:wordWrap/>
              <w:overflowPunct/>
              <w:topLinePunct w:val="0"/>
              <w:autoSpaceDE/>
              <w:autoSpaceDN/>
              <w:bidi w:val="0"/>
              <w:adjustRightInd/>
              <w:snapToGrid/>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jc w:val="both"/>
            </w:pP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成本指标</w:t>
            </w:r>
          </w:p>
        </w:tc>
        <w:tc>
          <w:tcPr>
            <w:tcW w:w="1332" w:type="dxa"/>
            <w:vAlign w:val="center"/>
          </w:tcPr>
          <w:p>
            <w:pPr>
              <w:pStyle w:val="12"/>
              <w:keepNext w:val="0"/>
              <w:keepLines w:val="0"/>
              <w:pageBreakBefore w:val="0"/>
              <w:widowControl/>
              <w:kinsoku/>
              <w:wordWrap/>
              <w:overflowPunct/>
              <w:topLinePunct w:val="0"/>
              <w:autoSpaceDE/>
              <w:autoSpaceDN/>
              <w:bidi w:val="0"/>
              <w:adjustRightInd/>
              <w:snapToGrid/>
              <w:jc w:val="both"/>
            </w:pPr>
            <w:r>
              <w:t>人均财政投入水平</w:t>
            </w:r>
          </w:p>
        </w:tc>
        <w:tc>
          <w:tcPr>
            <w:tcW w:w="2891" w:type="dxa"/>
            <w:vAlign w:val="center"/>
          </w:tcPr>
          <w:p>
            <w:pPr>
              <w:pStyle w:val="12"/>
              <w:keepNext w:val="0"/>
              <w:keepLines w:val="0"/>
              <w:pageBreakBefore w:val="0"/>
              <w:widowControl/>
              <w:kinsoku/>
              <w:wordWrap/>
              <w:overflowPunct/>
              <w:topLinePunct w:val="0"/>
              <w:autoSpaceDE/>
              <w:autoSpaceDN/>
              <w:bidi w:val="0"/>
              <w:adjustRightInd/>
              <w:snapToGrid/>
              <w:jc w:val="both"/>
            </w:pPr>
            <w:r>
              <w:t>人均培训费50元</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≤50元</w:t>
            </w:r>
          </w:p>
        </w:tc>
        <w:tc>
          <w:tcPr>
            <w:tcW w:w="1843" w:type="dxa"/>
            <w:vAlign w:val="center"/>
          </w:tcPr>
          <w:p>
            <w:pPr>
              <w:pStyle w:val="12"/>
              <w:keepNext w:val="0"/>
              <w:keepLines w:val="0"/>
              <w:pageBreakBefore w:val="0"/>
              <w:widowControl/>
              <w:kinsoku/>
              <w:wordWrap/>
              <w:overflowPunct/>
              <w:topLinePunct w:val="0"/>
              <w:autoSpaceDE/>
              <w:autoSpaceDN/>
              <w:bidi w:val="0"/>
              <w:adjustRightInd/>
              <w:snapToGrid/>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pageBreakBefore w:val="0"/>
              <w:widowControl/>
              <w:kinsoku/>
              <w:wordWrap/>
              <w:overflowPunct/>
              <w:topLinePunct w:val="0"/>
              <w:autoSpaceDE/>
              <w:autoSpaceDN/>
              <w:bidi w:val="0"/>
              <w:adjustRightInd/>
              <w:snapToGrid/>
              <w:jc w:val="both"/>
            </w:pPr>
            <w:r>
              <w:t>效益指标</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社会效益指标</w:t>
            </w:r>
          </w:p>
        </w:tc>
        <w:tc>
          <w:tcPr>
            <w:tcW w:w="1332" w:type="dxa"/>
            <w:vAlign w:val="center"/>
          </w:tcPr>
          <w:p>
            <w:pPr>
              <w:pStyle w:val="12"/>
              <w:keepNext w:val="0"/>
              <w:keepLines w:val="0"/>
              <w:pageBreakBefore w:val="0"/>
              <w:widowControl/>
              <w:kinsoku/>
              <w:wordWrap/>
              <w:overflowPunct/>
              <w:topLinePunct w:val="0"/>
              <w:autoSpaceDE/>
              <w:autoSpaceDN/>
              <w:bidi w:val="0"/>
              <w:adjustRightInd/>
              <w:snapToGrid/>
              <w:jc w:val="both"/>
            </w:pPr>
            <w:r>
              <w:t>提升基层党员素质</w:t>
            </w:r>
          </w:p>
        </w:tc>
        <w:tc>
          <w:tcPr>
            <w:tcW w:w="2891" w:type="dxa"/>
            <w:vAlign w:val="center"/>
          </w:tcPr>
          <w:p>
            <w:pPr>
              <w:pStyle w:val="12"/>
              <w:keepNext w:val="0"/>
              <w:keepLines w:val="0"/>
              <w:pageBreakBefore w:val="0"/>
              <w:widowControl/>
              <w:kinsoku/>
              <w:wordWrap/>
              <w:overflowPunct/>
              <w:topLinePunct w:val="0"/>
              <w:autoSpaceDE/>
              <w:autoSpaceDN/>
              <w:bidi w:val="0"/>
              <w:adjustRightInd/>
              <w:snapToGrid/>
              <w:jc w:val="both"/>
            </w:pPr>
            <w:r>
              <w:t>提升基层党员的政治素养</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提升</w:t>
            </w:r>
          </w:p>
        </w:tc>
        <w:tc>
          <w:tcPr>
            <w:tcW w:w="1843" w:type="dxa"/>
            <w:vAlign w:val="center"/>
          </w:tcPr>
          <w:p>
            <w:pPr>
              <w:pStyle w:val="12"/>
              <w:keepNext w:val="0"/>
              <w:keepLines w:val="0"/>
              <w:pageBreakBefore w:val="0"/>
              <w:widowControl/>
              <w:kinsoku/>
              <w:wordWrap/>
              <w:overflowPunct/>
              <w:topLinePunct w:val="0"/>
              <w:autoSpaceDE/>
              <w:autoSpaceDN/>
              <w:bidi w:val="0"/>
              <w:adjustRightInd/>
              <w:snapToGrid/>
              <w:jc w:val="both"/>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pageBreakBefore w:val="0"/>
              <w:widowControl/>
              <w:kinsoku/>
              <w:wordWrap/>
              <w:overflowPunct/>
              <w:topLinePunct w:val="0"/>
              <w:autoSpaceDE/>
              <w:autoSpaceDN/>
              <w:bidi w:val="0"/>
              <w:adjustRightInd/>
              <w:snapToGrid/>
              <w:jc w:val="both"/>
            </w:pPr>
            <w:r>
              <w:t>满意度指标</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服务对象满意度指标</w:t>
            </w:r>
          </w:p>
        </w:tc>
        <w:tc>
          <w:tcPr>
            <w:tcW w:w="1332" w:type="dxa"/>
            <w:vAlign w:val="center"/>
          </w:tcPr>
          <w:p>
            <w:pPr>
              <w:pStyle w:val="12"/>
              <w:keepNext w:val="0"/>
              <w:keepLines w:val="0"/>
              <w:pageBreakBefore w:val="0"/>
              <w:widowControl/>
              <w:kinsoku/>
              <w:wordWrap/>
              <w:overflowPunct/>
              <w:topLinePunct w:val="0"/>
              <w:autoSpaceDE/>
              <w:autoSpaceDN/>
              <w:bidi w:val="0"/>
              <w:adjustRightInd/>
              <w:snapToGrid/>
              <w:jc w:val="both"/>
            </w:pPr>
            <w:r>
              <w:t>受训学员满意度（%）</w:t>
            </w:r>
          </w:p>
        </w:tc>
        <w:tc>
          <w:tcPr>
            <w:tcW w:w="2891" w:type="dxa"/>
            <w:vAlign w:val="center"/>
          </w:tcPr>
          <w:p>
            <w:pPr>
              <w:pStyle w:val="12"/>
              <w:keepNext w:val="0"/>
              <w:keepLines w:val="0"/>
              <w:pageBreakBefore w:val="0"/>
              <w:widowControl/>
              <w:kinsoku/>
              <w:wordWrap/>
              <w:overflowPunct/>
              <w:topLinePunct w:val="0"/>
              <w:autoSpaceDE/>
              <w:autoSpaceDN/>
              <w:bidi w:val="0"/>
              <w:adjustRightInd/>
              <w:snapToGrid/>
              <w:jc w:val="both"/>
            </w:pPr>
            <w:r>
              <w:t>参加培训人员的满意程度占受训总数的比率</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jc w:val="both"/>
            </w:pPr>
            <w:r>
              <w:t>≥90%</w:t>
            </w:r>
          </w:p>
        </w:tc>
        <w:tc>
          <w:tcPr>
            <w:tcW w:w="1843" w:type="dxa"/>
            <w:vAlign w:val="center"/>
          </w:tcPr>
          <w:p>
            <w:pPr>
              <w:pStyle w:val="12"/>
              <w:keepNext w:val="0"/>
              <w:keepLines w:val="0"/>
              <w:pageBreakBefore w:val="0"/>
              <w:widowControl/>
              <w:kinsoku/>
              <w:wordWrap/>
              <w:overflowPunct/>
              <w:topLinePunct w:val="0"/>
              <w:autoSpaceDE/>
              <w:autoSpaceDN/>
              <w:bidi w:val="0"/>
              <w:adjustRightInd/>
              <w:snapToGrid/>
              <w:jc w:val="both"/>
            </w:pPr>
            <w:r>
              <w:t>计划标准</w:t>
            </w:r>
          </w:p>
        </w:tc>
      </w:tr>
    </w:tbl>
    <w:p>
      <w:pPr>
        <w:keepNext w:val="0"/>
        <w:keepLines w:val="0"/>
        <w:pageBreakBefore w:val="0"/>
        <w:widowControl/>
        <w:kinsoku/>
        <w:wordWrap/>
        <w:overflowPunct/>
        <w:topLinePunct w:val="0"/>
        <w:autoSpaceDE/>
        <w:autoSpaceDN/>
        <w:bidi w:val="0"/>
        <w:adjustRightInd/>
        <w:snapToGrid/>
        <w:spacing w:before="0" w:after="0"/>
        <w:ind w:firstLine="560"/>
        <w:jc w:val="both"/>
        <w:outlineLvl w:val="9"/>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jc w:val="both"/>
        <w:outlineLvl w:val="1"/>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10" w:after="10" w:line="240" w:lineRule="auto"/>
        <w:ind w:firstLine="640"/>
        <w:jc w:val="both"/>
        <w:outlineLvl w:val="2"/>
      </w:pPr>
      <w:bookmarkStart w:id="13" w:name="_Toc_3_3_0000000015"/>
      <w:r>
        <w:rPr>
          <w:rFonts w:ascii="黑体" w:hAnsi="黑体" w:eastAsia="黑体" w:cs="黑体"/>
          <w:color w:val="000000"/>
          <w:sz w:val="32"/>
        </w:rPr>
        <w:t>六、政府采购预算情况</w:t>
      </w:r>
      <w:bookmarkEnd w:id="13"/>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年，中共霸州市委党校安排政府采购预算0.00万元。具体内容见下表。</w:t>
      </w:r>
    </w:p>
    <w:p>
      <w:pPr>
        <w:keepNext w:val="0"/>
        <w:keepLines w:val="0"/>
        <w:pageBreakBefore w:val="0"/>
        <w:widowControl/>
        <w:kinsoku/>
        <w:wordWrap/>
        <w:overflowPunct/>
        <w:topLinePunct w:val="0"/>
        <w:autoSpaceDE/>
        <w:autoSpaceDN/>
        <w:bidi w:val="0"/>
        <w:adjustRightInd/>
        <w:snapToGrid/>
        <w:spacing w:before="0" w:after="0" w:line="240" w:lineRule="auto"/>
        <w:ind w:firstLine="0"/>
        <w:jc w:val="both"/>
        <w:outlineLvl w:val="9"/>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jc w:val="both"/>
            </w:pPr>
            <w:r>
              <w:t>502中共霸州市委党校</w:t>
            </w:r>
          </w:p>
        </w:tc>
        <w:tc>
          <w:tcPr>
            <w:tcW w:w="8674" w:type="dxa"/>
            <w:gridSpan w:val="9"/>
            <w:tcBorders>
              <w:top w:val="single" w:color="FFFFFF" w:sz="6" w:space="0"/>
              <w:left w:val="single" w:color="FFFFFF" w:sz="6" w:space="0"/>
              <w:right w:val="single" w:color="FFFFFF" w:sz="6" w:space="0"/>
            </w:tcBorders>
            <w:vAlign w:val="center"/>
          </w:tcPr>
          <w:p>
            <w:pPr>
              <w:pStyle w:val="24"/>
              <w:keepNext w:val="0"/>
              <w:keepLines w:val="0"/>
              <w:pageBreakBefore w:val="0"/>
              <w:widowControl/>
              <w:kinsoku/>
              <w:wordWrap/>
              <w:overflowPunct/>
              <w:topLinePunct w:val="0"/>
              <w:autoSpaceDE/>
              <w:autoSpaceDN/>
              <w:bidi w:val="0"/>
              <w:adjustRightInd/>
              <w:snapToGrid/>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keepNext w:val="0"/>
              <w:keepLines w:val="0"/>
              <w:pageBreakBefore w:val="0"/>
              <w:widowControl/>
              <w:kinsoku/>
              <w:wordWrap/>
              <w:overflowPunct/>
              <w:topLinePunct w:val="0"/>
              <w:autoSpaceDE/>
              <w:autoSpaceDN/>
              <w:bidi w:val="0"/>
              <w:adjustRightInd/>
              <w:snapToGrid/>
              <w:jc w:val="both"/>
            </w:pPr>
            <w:r>
              <w:t>政府采购项目来源</w:t>
            </w:r>
          </w:p>
        </w:tc>
        <w:tc>
          <w:tcPr>
            <w:tcW w:w="1134"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采购物品名称</w:t>
            </w:r>
          </w:p>
        </w:tc>
        <w:tc>
          <w:tcPr>
            <w:tcW w:w="1134"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政府采购目录序号</w:t>
            </w:r>
          </w:p>
        </w:tc>
        <w:tc>
          <w:tcPr>
            <w:tcW w:w="709"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计量  单位</w:t>
            </w:r>
          </w:p>
        </w:tc>
        <w:tc>
          <w:tcPr>
            <w:tcW w:w="850"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数量</w:t>
            </w:r>
          </w:p>
        </w:tc>
        <w:tc>
          <w:tcPr>
            <w:tcW w:w="850"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单价</w:t>
            </w:r>
          </w:p>
        </w:tc>
        <w:tc>
          <w:tcPr>
            <w:tcW w:w="7710" w:type="dxa"/>
            <w:gridSpan w:val="8"/>
            <w:vAlign w:val="center"/>
          </w:tcPr>
          <w:p>
            <w:pPr>
              <w:pStyle w:val="10"/>
              <w:keepNext w:val="0"/>
              <w:keepLines w:val="0"/>
              <w:pageBreakBefore w:val="0"/>
              <w:widowControl/>
              <w:kinsoku/>
              <w:wordWrap/>
              <w:overflowPunct/>
              <w:topLinePunct w:val="0"/>
              <w:autoSpaceDE/>
              <w:autoSpaceDN/>
              <w:bidi w:val="0"/>
              <w:adjustRightInd/>
              <w:snapToGrid/>
              <w:jc w:val="both"/>
            </w:pPr>
            <w:r>
              <w:t>政府采购金额（当年部门预算安排资金）</w:t>
            </w:r>
          </w:p>
        </w:tc>
        <w:tc>
          <w:tcPr>
            <w:tcW w:w="964" w:type="dxa"/>
            <w:vMerge w:val="restart"/>
            <w:vAlign w:val="center"/>
          </w:tcPr>
          <w:p>
            <w:pPr>
              <w:pStyle w:val="10"/>
              <w:keepNext w:val="0"/>
              <w:keepLines w:val="0"/>
              <w:pageBreakBefore w:val="0"/>
              <w:widowControl/>
              <w:kinsoku/>
              <w:wordWrap/>
              <w:overflowPunct/>
              <w:topLinePunct w:val="0"/>
              <w:autoSpaceDE/>
              <w:autoSpaceDN/>
              <w:bidi w:val="0"/>
              <w:adjustRightInd/>
              <w:snapToGrid/>
              <w:jc w:val="both"/>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keepNext w:val="0"/>
              <w:keepLines w:val="0"/>
              <w:pageBreakBefore w:val="0"/>
              <w:widowControl/>
              <w:kinsoku/>
              <w:wordWrap/>
              <w:overflowPunct/>
              <w:topLinePunct w:val="0"/>
              <w:autoSpaceDE/>
              <w:autoSpaceDN/>
              <w:bidi w:val="0"/>
              <w:adjustRightInd/>
              <w:snapToGrid/>
              <w:jc w:val="both"/>
            </w:pPr>
            <w:r>
              <w:t>项目名称</w:t>
            </w:r>
          </w:p>
        </w:tc>
        <w:tc>
          <w:tcPr>
            <w:tcW w:w="964" w:type="dxa"/>
            <w:vAlign w:val="center"/>
          </w:tcPr>
          <w:p>
            <w:pPr>
              <w:pStyle w:val="10"/>
              <w:keepNext w:val="0"/>
              <w:keepLines w:val="0"/>
              <w:pageBreakBefore w:val="0"/>
              <w:widowControl/>
              <w:kinsoku/>
              <w:wordWrap/>
              <w:overflowPunct/>
              <w:topLinePunct w:val="0"/>
              <w:autoSpaceDE/>
              <w:autoSpaceDN/>
              <w:bidi w:val="0"/>
              <w:adjustRightInd/>
              <w:snapToGrid/>
              <w:jc w:val="both"/>
            </w:pPr>
            <w:r>
              <w:t>预算    资金</w:t>
            </w:r>
          </w:p>
        </w:tc>
        <w:tc>
          <w:tcPr>
            <w:tcW w:w="1134" w:type="dxa"/>
            <w:vMerge w:val="continue"/>
          </w:tcPr>
          <w:p>
            <w:pPr>
              <w:keepNext w:val="0"/>
              <w:keepLines w:val="0"/>
              <w:pageBreakBefore w:val="0"/>
              <w:widowControl/>
              <w:kinsoku/>
              <w:wordWrap/>
              <w:overflowPunct/>
              <w:topLinePunct w:val="0"/>
              <w:autoSpaceDE/>
              <w:autoSpaceDN/>
              <w:bidi w:val="0"/>
              <w:adjustRightInd/>
              <w:snapToGrid/>
              <w:jc w:val="both"/>
            </w:pPr>
          </w:p>
        </w:tc>
        <w:tc>
          <w:tcPr>
            <w:tcW w:w="1134" w:type="dxa"/>
            <w:vMerge w:val="continue"/>
          </w:tcPr>
          <w:p>
            <w:pPr>
              <w:keepNext w:val="0"/>
              <w:keepLines w:val="0"/>
              <w:pageBreakBefore w:val="0"/>
              <w:widowControl/>
              <w:kinsoku/>
              <w:wordWrap/>
              <w:overflowPunct/>
              <w:topLinePunct w:val="0"/>
              <w:autoSpaceDE/>
              <w:autoSpaceDN/>
              <w:bidi w:val="0"/>
              <w:adjustRightInd/>
              <w:snapToGrid/>
              <w:jc w:val="both"/>
            </w:pPr>
          </w:p>
        </w:tc>
        <w:tc>
          <w:tcPr>
            <w:tcW w:w="709" w:type="dxa"/>
            <w:vMerge w:val="continue"/>
          </w:tcPr>
          <w:p>
            <w:pPr>
              <w:keepNext w:val="0"/>
              <w:keepLines w:val="0"/>
              <w:pageBreakBefore w:val="0"/>
              <w:widowControl/>
              <w:kinsoku/>
              <w:wordWrap/>
              <w:overflowPunct/>
              <w:topLinePunct w:val="0"/>
              <w:autoSpaceDE/>
              <w:autoSpaceDN/>
              <w:bidi w:val="0"/>
              <w:adjustRightInd/>
              <w:snapToGrid/>
              <w:jc w:val="both"/>
            </w:pPr>
          </w:p>
        </w:tc>
        <w:tc>
          <w:tcPr>
            <w:tcW w:w="850" w:type="dxa"/>
            <w:vMerge w:val="continue"/>
          </w:tcPr>
          <w:p>
            <w:pPr>
              <w:keepNext w:val="0"/>
              <w:keepLines w:val="0"/>
              <w:pageBreakBefore w:val="0"/>
              <w:widowControl/>
              <w:kinsoku/>
              <w:wordWrap/>
              <w:overflowPunct/>
              <w:topLinePunct w:val="0"/>
              <w:autoSpaceDE/>
              <w:autoSpaceDN/>
              <w:bidi w:val="0"/>
              <w:adjustRightInd/>
              <w:snapToGrid/>
              <w:jc w:val="both"/>
            </w:pPr>
          </w:p>
        </w:tc>
        <w:tc>
          <w:tcPr>
            <w:tcW w:w="850" w:type="dxa"/>
            <w:vMerge w:val="continue"/>
          </w:tcPr>
          <w:p>
            <w:pPr>
              <w:keepNext w:val="0"/>
              <w:keepLines w:val="0"/>
              <w:pageBreakBefore w:val="0"/>
              <w:widowControl/>
              <w:kinsoku/>
              <w:wordWrap/>
              <w:overflowPunct/>
              <w:topLinePunct w:val="0"/>
              <w:autoSpaceDE/>
              <w:autoSpaceDN/>
              <w:bidi w:val="0"/>
              <w:adjustRightInd/>
              <w:snapToGrid/>
              <w:jc w:val="both"/>
            </w:pPr>
          </w:p>
        </w:tc>
        <w:tc>
          <w:tcPr>
            <w:tcW w:w="964" w:type="dxa"/>
            <w:vAlign w:val="center"/>
          </w:tcPr>
          <w:p>
            <w:pPr>
              <w:pStyle w:val="10"/>
              <w:keepNext w:val="0"/>
              <w:keepLines w:val="0"/>
              <w:pageBreakBefore w:val="0"/>
              <w:widowControl/>
              <w:kinsoku/>
              <w:wordWrap/>
              <w:overflowPunct/>
              <w:topLinePunct w:val="0"/>
              <w:autoSpaceDE/>
              <w:autoSpaceDN/>
              <w:bidi w:val="0"/>
              <w:adjustRightInd/>
              <w:snapToGrid/>
              <w:jc w:val="both"/>
            </w:pPr>
            <w:r>
              <w:t>合计</w:t>
            </w:r>
          </w:p>
        </w:tc>
        <w:tc>
          <w:tcPr>
            <w:tcW w:w="964" w:type="dxa"/>
            <w:vAlign w:val="center"/>
          </w:tcPr>
          <w:p>
            <w:pPr>
              <w:pStyle w:val="10"/>
              <w:keepNext w:val="0"/>
              <w:keepLines w:val="0"/>
              <w:pageBreakBefore w:val="0"/>
              <w:widowControl/>
              <w:kinsoku/>
              <w:wordWrap/>
              <w:overflowPunct/>
              <w:topLinePunct w:val="0"/>
              <w:autoSpaceDE/>
              <w:autoSpaceDN/>
              <w:bidi w:val="0"/>
              <w:adjustRightInd/>
              <w:snapToGrid/>
              <w:jc w:val="both"/>
            </w:pPr>
            <w:r>
              <w:t>一般公共预算拨款</w:t>
            </w:r>
          </w:p>
        </w:tc>
        <w:tc>
          <w:tcPr>
            <w:tcW w:w="964" w:type="dxa"/>
            <w:vAlign w:val="center"/>
          </w:tcPr>
          <w:p>
            <w:pPr>
              <w:pStyle w:val="10"/>
              <w:keepNext w:val="0"/>
              <w:keepLines w:val="0"/>
              <w:pageBreakBefore w:val="0"/>
              <w:widowControl/>
              <w:kinsoku/>
              <w:wordWrap/>
              <w:overflowPunct/>
              <w:topLinePunct w:val="0"/>
              <w:autoSpaceDE/>
              <w:autoSpaceDN/>
              <w:bidi w:val="0"/>
              <w:adjustRightInd/>
              <w:snapToGrid/>
              <w:jc w:val="both"/>
            </w:pPr>
            <w:r>
              <w:t>基金预算拨款</w:t>
            </w:r>
          </w:p>
        </w:tc>
        <w:tc>
          <w:tcPr>
            <w:tcW w:w="964" w:type="dxa"/>
            <w:vAlign w:val="center"/>
          </w:tcPr>
          <w:p>
            <w:pPr>
              <w:pStyle w:val="10"/>
              <w:keepNext w:val="0"/>
              <w:keepLines w:val="0"/>
              <w:pageBreakBefore w:val="0"/>
              <w:widowControl/>
              <w:kinsoku/>
              <w:wordWrap/>
              <w:overflowPunct/>
              <w:topLinePunct w:val="0"/>
              <w:autoSpaceDE/>
              <w:autoSpaceDN/>
              <w:bidi w:val="0"/>
              <w:adjustRightInd/>
              <w:snapToGrid/>
              <w:jc w:val="both"/>
            </w:pPr>
            <w:r>
              <w:t>国有资本经营预算拨款</w:t>
            </w:r>
          </w:p>
        </w:tc>
        <w:tc>
          <w:tcPr>
            <w:tcW w:w="964" w:type="dxa"/>
            <w:vAlign w:val="center"/>
          </w:tcPr>
          <w:p>
            <w:pPr>
              <w:pStyle w:val="10"/>
              <w:keepNext w:val="0"/>
              <w:keepLines w:val="0"/>
              <w:pageBreakBefore w:val="0"/>
              <w:widowControl/>
              <w:kinsoku/>
              <w:wordWrap/>
              <w:overflowPunct/>
              <w:topLinePunct w:val="0"/>
              <w:autoSpaceDE/>
              <w:autoSpaceDN/>
              <w:bidi w:val="0"/>
              <w:adjustRightInd/>
              <w:snapToGrid/>
              <w:jc w:val="both"/>
            </w:pPr>
            <w:r>
              <w:t>财政专户核拨</w:t>
            </w:r>
          </w:p>
        </w:tc>
        <w:tc>
          <w:tcPr>
            <w:tcW w:w="964" w:type="dxa"/>
            <w:vAlign w:val="center"/>
          </w:tcPr>
          <w:p>
            <w:pPr>
              <w:pStyle w:val="10"/>
              <w:keepNext w:val="0"/>
              <w:keepLines w:val="0"/>
              <w:pageBreakBefore w:val="0"/>
              <w:widowControl/>
              <w:kinsoku/>
              <w:wordWrap/>
              <w:overflowPunct/>
              <w:topLinePunct w:val="0"/>
              <w:autoSpaceDE/>
              <w:autoSpaceDN/>
              <w:bidi w:val="0"/>
              <w:adjustRightInd/>
              <w:snapToGrid/>
              <w:jc w:val="both"/>
            </w:pPr>
            <w:r>
              <w:t>单位    资金</w:t>
            </w:r>
          </w:p>
        </w:tc>
        <w:tc>
          <w:tcPr>
            <w:tcW w:w="964" w:type="dxa"/>
            <w:vAlign w:val="center"/>
          </w:tcPr>
          <w:p>
            <w:pPr>
              <w:pStyle w:val="10"/>
              <w:keepNext w:val="0"/>
              <w:keepLines w:val="0"/>
              <w:pageBreakBefore w:val="0"/>
              <w:widowControl/>
              <w:kinsoku/>
              <w:wordWrap/>
              <w:overflowPunct/>
              <w:topLinePunct w:val="0"/>
              <w:autoSpaceDE/>
              <w:autoSpaceDN/>
              <w:bidi w:val="0"/>
              <w:adjustRightInd/>
              <w:snapToGrid/>
              <w:jc w:val="both"/>
            </w:pPr>
            <w:r>
              <w:t>财政拨    款结转</w:t>
            </w:r>
          </w:p>
        </w:tc>
        <w:tc>
          <w:tcPr>
            <w:tcW w:w="964" w:type="dxa"/>
            <w:vAlign w:val="center"/>
          </w:tcPr>
          <w:p>
            <w:pPr>
              <w:pStyle w:val="10"/>
              <w:keepNext w:val="0"/>
              <w:keepLines w:val="0"/>
              <w:pageBreakBefore w:val="0"/>
              <w:widowControl/>
              <w:kinsoku/>
              <w:wordWrap/>
              <w:overflowPunct/>
              <w:topLinePunct w:val="0"/>
              <w:autoSpaceDE/>
              <w:autoSpaceDN/>
              <w:bidi w:val="0"/>
              <w:adjustRightInd/>
              <w:snapToGrid/>
              <w:jc w:val="both"/>
            </w:pPr>
            <w:r>
              <w:t>非财政    拨款结    转结余</w:t>
            </w:r>
          </w:p>
        </w:tc>
        <w:tc>
          <w:tcPr>
            <w:tcW w:w="964" w:type="dxa"/>
            <w:vMerge w:val="continue"/>
          </w:tcPr>
          <w:p>
            <w:pPr>
              <w:keepNext w:val="0"/>
              <w:keepLines w:val="0"/>
              <w:pageBreakBefore w:val="0"/>
              <w:widowControl/>
              <w:kinsoku/>
              <w:wordWrap/>
              <w:overflowPunct/>
              <w:topLinePunct w:val="0"/>
              <w:autoSpaceDE/>
              <w:autoSpaceDN/>
              <w:bidi w:val="0"/>
              <w:adjustRightInd/>
              <w:snapToGrid/>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1134"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1134" w:type="dxa"/>
            <w:vAlign w:val="center"/>
          </w:tcPr>
          <w:p>
            <w:pPr>
              <w:pStyle w:val="12"/>
              <w:keepNext w:val="0"/>
              <w:keepLines w:val="0"/>
              <w:pageBreakBefore w:val="0"/>
              <w:widowControl/>
              <w:kinsoku/>
              <w:wordWrap/>
              <w:overflowPunct/>
              <w:topLinePunct w:val="0"/>
              <w:autoSpaceDE/>
              <w:autoSpaceDN/>
              <w:bidi w:val="0"/>
              <w:adjustRightInd/>
              <w:snapToGrid/>
              <w:jc w:val="both"/>
            </w:pPr>
          </w:p>
        </w:tc>
        <w:tc>
          <w:tcPr>
            <w:tcW w:w="709" w:type="dxa"/>
            <w:vAlign w:val="center"/>
          </w:tcPr>
          <w:p>
            <w:pPr>
              <w:pStyle w:val="13"/>
              <w:keepNext w:val="0"/>
              <w:keepLines w:val="0"/>
              <w:pageBreakBefore w:val="0"/>
              <w:widowControl/>
              <w:kinsoku/>
              <w:wordWrap/>
              <w:overflowPunct/>
              <w:topLinePunct w:val="0"/>
              <w:autoSpaceDE/>
              <w:autoSpaceDN/>
              <w:bidi w:val="0"/>
              <w:adjustRightInd/>
              <w:snapToGrid/>
              <w:jc w:val="both"/>
            </w:pPr>
          </w:p>
        </w:tc>
        <w:tc>
          <w:tcPr>
            <w:tcW w:w="850"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850"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jc w:val="both"/>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jc w:val="both"/>
            </w:pPr>
          </w:p>
        </w:tc>
      </w:tr>
    </w:tbl>
    <w:p>
      <w:pPr>
        <w:keepNext w:val="0"/>
        <w:keepLines w:val="0"/>
        <w:pageBreakBefore w:val="0"/>
        <w:widowControl/>
        <w:kinsoku/>
        <w:wordWrap/>
        <w:overflowPunct/>
        <w:topLinePunct w:val="0"/>
        <w:autoSpaceDE/>
        <w:autoSpaceDN/>
        <w:bidi w:val="0"/>
        <w:adjustRightInd/>
        <w:snapToGrid/>
        <w:spacing w:before="0" w:after="0" w:line="500" w:lineRule="exact"/>
        <w:ind w:firstLine="420"/>
        <w:jc w:val="both"/>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0" w:after="0" w:line="240" w:lineRule="auto"/>
        <w:ind w:firstLine="420"/>
        <w:jc w:val="both"/>
        <w:outlineLvl w:val="9"/>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snapToGrid/>
        <w:spacing w:before="0" w:after="0"/>
        <w:ind w:firstLine="640"/>
        <w:jc w:val="both"/>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240" w:lineRule="auto"/>
        <w:ind w:firstLine="640"/>
        <w:jc w:val="both"/>
        <w:outlineLvl w:val="2"/>
      </w:pPr>
      <w:bookmarkStart w:id="14" w:name="_Toc_3_3_0000000016"/>
      <w:r>
        <w:rPr>
          <w:rFonts w:ascii="黑体" w:hAnsi="黑体" w:eastAsia="黑体" w:cs="黑体"/>
          <w:color w:val="000000"/>
          <w:sz w:val="32"/>
        </w:rPr>
        <w:t>七、国有资产信息</w:t>
      </w:r>
      <w:bookmarkEnd w:id="14"/>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outlineLvl w:val="9"/>
      </w:pPr>
      <w:r>
        <w:rPr>
          <w:rFonts w:ascii="Times New Roman" w:hAnsi="Times New Roman" w:eastAsia="方正仿宋_GBK" w:cs="Times New Roman"/>
          <w:b w:val="0"/>
          <w:color w:val="000000"/>
          <w:sz w:val="28"/>
        </w:rPr>
        <w:t>中共霸州市委党校（含所属单位）上年末固定资产金额为</w:t>
      </w:r>
      <w:r>
        <w:rPr>
          <w:rFonts w:hint="eastAsia" w:eastAsia="方正仿宋_GBK" w:cs="Times New Roman"/>
          <w:b w:val="0"/>
          <w:color w:val="000000"/>
          <w:sz w:val="28"/>
          <w:lang w:val="en-US" w:eastAsia="zh-CN"/>
        </w:rPr>
        <w:t>216</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66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before="0" w:after="0" w:line="240" w:lineRule="auto"/>
        <w:ind w:firstLine="0"/>
        <w:jc w:val="both"/>
        <w:outlineLvl w:val="9"/>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jc w:val="both"/>
            </w:pPr>
            <w:r>
              <w:t>502中共霸州市委党校</w:t>
            </w:r>
          </w:p>
        </w:tc>
        <w:tc>
          <w:tcPr>
            <w:tcW w:w="9866" w:type="dxa"/>
            <w:gridSpan w:val="2"/>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jc w:val="both"/>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keepNext w:val="0"/>
              <w:keepLines w:val="0"/>
              <w:pageBreakBefore w:val="0"/>
              <w:widowControl/>
              <w:kinsoku/>
              <w:wordWrap/>
              <w:overflowPunct/>
              <w:topLinePunct w:val="0"/>
              <w:autoSpaceDE/>
              <w:autoSpaceDN/>
              <w:bidi w:val="0"/>
              <w:adjustRightInd/>
              <w:snapToGrid/>
              <w:jc w:val="both"/>
            </w:pPr>
            <w:r>
              <w:t>项   目</w:t>
            </w:r>
          </w:p>
        </w:tc>
        <w:tc>
          <w:tcPr>
            <w:tcW w:w="4933" w:type="dxa"/>
            <w:vAlign w:val="center"/>
          </w:tcPr>
          <w:p>
            <w:pPr>
              <w:pStyle w:val="10"/>
              <w:keepNext w:val="0"/>
              <w:keepLines w:val="0"/>
              <w:pageBreakBefore w:val="0"/>
              <w:widowControl/>
              <w:kinsoku/>
              <w:wordWrap/>
              <w:overflowPunct/>
              <w:topLinePunct w:val="0"/>
              <w:autoSpaceDE/>
              <w:autoSpaceDN/>
              <w:bidi w:val="0"/>
              <w:adjustRightInd/>
              <w:snapToGrid/>
              <w:jc w:val="both"/>
            </w:pPr>
            <w:r>
              <w:t>数量</w:t>
            </w:r>
          </w:p>
        </w:tc>
        <w:tc>
          <w:tcPr>
            <w:tcW w:w="4933" w:type="dxa"/>
            <w:vAlign w:val="center"/>
          </w:tcPr>
          <w:p>
            <w:pPr>
              <w:pStyle w:val="10"/>
              <w:keepNext w:val="0"/>
              <w:keepLines w:val="0"/>
              <w:pageBreakBefore w:val="0"/>
              <w:widowControl/>
              <w:kinsoku/>
              <w:wordWrap/>
              <w:overflowPunct/>
              <w:topLinePunct w:val="0"/>
              <w:autoSpaceDE/>
              <w:autoSpaceDN/>
              <w:bidi w:val="0"/>
              <w:adjustRightInd/>
              <w:snapToGrid/>
              <w:jc w:val="both"/>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jc w:val="both"/>
              <w:rPr>
                <w:rFonts w:ascii="宋体" w:hAnsi="宋体" w:eastAsia="宋体" w:cs="宋体"/>
                <w:kern w:val="0"/>
                <w:sz w:val="22"/>
                <w:szCs w:val="24"/>
                <w:lang w:val="en-US" w:eastAsia="uk-UA" w:bidi="ar-SA"/>
              </w:rPr>
            </w:pPr>
            <w:r>
              <w:rPr>
                <w:rFonts w:hint="eastAsia" w:ascii="宋体" w:hAnsi="宋体" w:eastAsia="宋体" w:cs="宋体"/>
                <w:kern w:val="0"/>
                <w:sz w:val="22"/>
              </w:rPr>
              <w:t>资产总额</w:t>
            </w:r>
          </w:p>
        </w:tc>
        <w:tc>
          <w:tcPr>
            <w:tcW w:w="4933" w:type="dxa"/>
            <w:vAlign w:val="center"/>
          </w:tcPr>
          <w:p>
            <w:pPr>
              <w:keepNext w:val="0"/>
              <w:keepLines w:val="0"/>
              <w:pageBreakBefore w:val="0"/>
              <w:widowControl/>
              <w:kinsoku/>
              <w:wordWrap/>
              <w:overflowPunct/>
              <w:topLinePunct w:val="0"/>
              <w:autoSpaceDE/>
              <w:autoSpaceDN/>
              <w:bidi w:val="0"/>
              <w:adjustRightInd/>
              <w:snapToGrid/>
              <w:jc w:val="both"/>
              <w:rPr>
                <w:rFonts w:ascii="宋体" w:hAnsi="宋体" w:eastAsia="宋体" w:cs="宋体"/>
                <w:kern w:val="0"/>
                <w:sz w:val="22"/>
                <w:szCs w:val="24"/>
                <w:lang w:val="en-US" w:eastAsia="uk-UA" w:bidi="ar-SA"/>
              </w:rPr>
            </w:pPr>
            <w:r>
              <w:rPr>
                <w:rFonts w:hint="eastAsia" w:ascii="宋体" w:hAnsi="宋体" w:eastAsia="宋体" w:cs="宋体"/>
                <w:kern w:val="0"/>
                <w:sz w:val="22"/>
              </w:rPr>
              <w:t>——</w:t>
            </w:r>
          </w:p>
        </w:tc>
        <w:tc>
          <w:tcPr>
            <w:tcW w:w="4933" w:type="dxa"/>
            <w:vAlign w:val="center"/>
          </w:tcPr>
          <w:p>
            <w:pPr>
              <w:keepNext w:val="0"/>
              <w:keepLines w:val="0"/>
              <w:pageBreakBefore w:val="0"/>
              <w:widowControl/>
              <w:kinsoku/>
              <w:wordWrap/>
              <w:overflowPunct/>
              <w:topLinePunct w:val="0"/>
              <w:autoSpaceDE/>
              <w:autoSpaceDN/>
              <w:bidi w:val="0"/>
              <w:adjustRightInd/>
              <w:snapToGrid/>
              <w:jc w:val="both"/>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216.66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kinsoku/>
              <w:wordWrap/>
              <w:overflowPunct/>
              <w:topLinePunct w:val="0"/>
              <w:autoSpaceDE/>
              <w:autoSpaceDN/>
              <w:bidi w:val="0"/>
              <w:adjustRightInd/>
              <w:snapToGrid/>
              <w:jc w:val="both"/>
              <w:rPr>
                <w:rFonts w:ascii="宋体" w:hAnsi="宋体" w:eastAsia="宋体" w:cs="宋体"/>
                <w:kern w:val="0"/>
                <w:sz w:val="22"/>
                <w:szCs w:val="24"/>
                <w:lang w:val="en-US" w:eastAsia="uk-UA" w:bidi="ar-SA"/>
              </w:rPr>
            </w:pPr>
            <w:r>
              <w:rPr>
                <w:rFonts w:hint="eastAsia" w:ascii="宋体" w:hAnsi="宋体" w:eastAsia="宋体" w:cs="宋体"/>
                <w:kern w:val="0"/>
                <w:sz w:val="22"/>
              </w:rPr>
              <w:t>1、房屋（平方米）</w:t>
            </w:r>
          </w:p>
        </w:tc>
        <w:tc>
          <w:tcPr>
            <w:tcW w:w="0" w:type="auto"/>
            <w:vAlign w:val="center"/>
          </w:tcPr>
          <w:p>
            <w:pPr>
              <w:keepNext w:val="0"/>
              <w:keepLines w:val="0"/>
              <w:pageBreakBefore w:val="0"/>
              <w:widowControl/>
              <w:kinsoku/>
              <w:wordWrap/>
              <w:overflowPunct/>
              <w:topLinePunct w:val="0"/>
              <w:autoSpaceDE/>
              <w:autoSpaceDN/>
              <w:bidi w:val="0"/>
              <w:adjustRightInd/>
              <w:snapToGrid/>
              <w:jc w:val="both"/>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2179</w:t>
            </w:r>
          </w:p>
        </w:tc>
        <w:tc>
          <w:tcPr>
            <w:tcW w:w="0" w:type="auto"/>
            <w:vAlign w:val="center"/>
          </w:tcPr>
          <w:p>
            <w:pPr>
              <w:keepNext w:val="0"/>
              <w:keepLines w:val="0"/>
              <w:pageBreakBefore w:val="0"/>
              <w:widowControl/>
              <w:kinsoku/>
              <w:wordWrap/>
              <w:overflowPunct/>
              <w:topLinePunct w:val="0"/>
              <w:autoSpaceDE/>
              <w:autoSpaceDN/>
              <w:bidi w:val="0"/>
              <w:adjustRightInd/>
              <w:snapToGrid/>
              <w:jc w:val="both"/>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114.63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kinsoku/>
              <w:wordWrap/>
              <w:overflowPunct/>
              <w:topLinePunct w:val="0"/>
              <w:autoSpaceDE/>
              <w:autoSpaceDN/>
              <w:bidi w:val="0"/>
              <w:adjustRightInd/>
              <w:snapToGrid/>
              <w:jc w:val="both"/>
              <w:rPr>
                <w:rFonts w:ascii="宋体" w:hAnsi="宋体" w:eastAsia="宋体" w:cs="宋体"/>
                <w:kern w:val="0"/>
                <w:sz w:val="22"/>
                <w:szCs w:val="24"/>
                <w:lang w:val="en-US" w:eastAsia="uk-UA" w:bidi="ar-SA"/>
              </w:rPr>
            </w:pPr>
            <w:r>
              <w:rPr>
                <w:rFonts w:hint="eastAsia" w:ascii="宋体" w:hAnsi="宋体" w:eastAsia="宋体" w:cs="宋体"/>
                <w:kern w:val="0"/>
                <w:sz w:val="22"/>
              </w:rPr>
              <w:t xml:space="preserve">   其中：办公用房（平方米）</w:t>
            </w:r>
          </w:p>
        </w:tc>
        <w:tc>
          <w:tcPr>
            <w:tcW w:w="0" w:type="auto"/>
            <w:vAlign w:val="center"/>
          </w:tcPr>
          <w:p>
            <w:pPr>
              <w:keepNext w:val="0"/>
              <w:keepLines w:val="0"/>
              <w:pageBreakBefore w:val="0"/>
              <w:widowControl/>
              <w:kinsoku/>
              <w:wordWrap/>
              <w:overflowPunct/>
              <w:topLinePunct w:val="0"/>
              <w:autoSpaceDE/>
              <w:autoSpaceDN/>
              <w:bidi w:val="0"/>
              <w:adjustRightInd/>
              <w:snapToGrid/>
              <w:jc w:val="both"/>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1992</w:t>
            </w:r>
          </w:p>
        </w:tc>
        <w:tc>
          <w:tcPr>
            <w:tcW w:w="0" w:type="auto"/>
            <w:vAlign w:val="center"/>
          </w:tcPr>
          <w:p>
            <w:pPr>
              <w:keepNext w:val="0"/>
              <w:keepLines w:val="0"/>
              <w:pageBreakBefore w:val="0"/>
              <w:widowControl/>
              <w:kinsoku/>
              <w:wordWrap/>
              <w:overflowPunct/>
              <w:topLinePunct w:val="0"/>
              <w:autoSpaceDE/>
              <w:autoSpaceDN/>
              <w:bidi w:val="0"/>
              <w:adjustRightInd/>
              <w:snapToGrid/>
              <w:jc w:val="both"/>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kinsoku/>
              <w:wordWrap/>
              <w:overflowPunct/>
              <w:topLinePunct w:val="0"/>
              <w:autoSpaceDE/>
              <w:autoSpaceDN/>
              <w:bidi w:val="0"/>
              <w:adjustRightInd/>
              <w:snapToGrid/>
              <w:jc w:val="both"/>
              <w:rPr>
                <w:rFonts w:ascii="宋体" w:hAnsi="宋体" w:eastAsia="宋体" w:cs="宋体"/>
                <w:kern w:val="0"/>
                <w:sz w:val="22"/>
                <w:szCs w:val="24"/>
                <w:lang w:val="en-US" w:eastAsia="uk-UA" w:bidi="ar-SA"/>
              </w:rPr>
            </w:pPr>
            <w:r>
              <w:rPr>
                <w:rFonts w:hint="eastAsia" w:ascii="宋体" w:hAnsi="宋体" w:eastAsia="宋体" w:cs="宋体"/>
                <w:kern w:val="0"/>
                <w:sz w:val="22"/>
              </w:rPr>
              <w:t>2、车辆（台、辆）</w:t>
            </w:r>
          </w:p>
        </w:tc>
        <w:tc>
          <w:tcPr>
            <w:tcW w:w="0" w:type="auto"/>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kern w:val="0"/>
                <w:sz w:val="22"/>
                <w:szCs w:val="24"/>
                <w:lang w:val="en-US" w:eastAsia="zh-CN" w:bidi="ar-SA"/>
              </w:rPr>
            </w:pPr>
            <w:r>
              <w:rPr>
                <w:rFonts w:hint="eastAsia" w:ascii="宋体" w:hAnsi="宋体" w:eastAsia="宋体" w:cs="宋体"/>
                <w:kern w:val="0"/>
                <w:sz w:val="22"/>
                <w:lang w:val="en-US" w:eastAsia="zh-CN"/>
              </w:rPr>
              <w:t>1</w:t>
            </w:r>
          </w:p>
        </w:tc>
        <w:tc>
          <w:tcPr>
            <w:tcW w:w="0" w:type="auto"/>
            <w:vAlign w:val="center"/>
          </w:tcPr>
          <w:p>
            <w:pPr>
              <w:keepNext w:val="0"/>
              <w:keepLines w:val="0"/>
              <w:pageBreakBefore w:val="0"/>
              <w:widowControl/>
              <w:kinsoku/>
              <w:wordWrap/>
              <w:overflowPunct/>
              <w:topLinePunct w:val="0"/>
              <w:autoSpaceDE/>
              <w:autoSpaceDN/>
              <w:bidi w:val="0"/>
              <w:adjustRightInd/>
              <w:snapToGrid/>
              <w:jc w:val="both"/>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19.98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kinsoku/>
              <w:wordWrap/>
              <w:overflowPunct/>
              <w:topLinePunct w:val="0"/>
              <w:autoSpaceDE/>
              <w:autoSpaceDN/>
              <w:bidi w:val="0"/>
              <w:adjustRightInd/>
              <w:snapToGrid/>
              <w:jc w:val="both"/>
              <w:rPr>
                <w:rFonts w:ascii="宋体" w:hAnsi="宋体" w:eastAsia="宋体" w:cs="宋体"/>
                <w:kern w:val="0"/>
                <w:sz w:val="22"/>
                <w:szCs w:val="24"/>
                <w:lang w:val="en-US" w:eastAsia="uk-UA" w:bidi="ar-SA"/>
              </w:rPr>
            </w:pPr>
            <w:r>
              <w:rPr>
                <w:rFonts w:hint="eastAsia" w:ascii="宋体" w:hAnsi="宋体" w:eastAsia="宋体" w:cs="宋体"/>
                <w:kern w:val="0"/>
                <w:sz w:val="22"/>
              </w:rPr>
              <w:t>3、单价在20万元以上的设备</w:t>
            </w:r>
          </w:p>
        </w:tc>
        <w:tc>
          <w:tcPr>
            <w:tcW w:w="0" w:type="auto"/>
            <w:vAlign w:val="center"/>
          </w:tcPr>
          <w:p>
            <w:pPr>
              <w:keepNext w:val="0"/>
              <w:keepLines w:val="0"/>
              <w:pageBreakBefore w:val="0"/>
              <w:widowControl/>
              <w:kinsoku/>
              <w:wordWrap/>
              <w:overflowPunct/>
              <w:topLinePunct w:val="0"/>
              <w:autoSpaceDE/>
              <w:autoSpaceDN/>
              <w:bidi w:val="0"/>
              <w:adjustRightInd/>
              <w:snapToGrid/>
              <w:jc w:val="both"/>
              <w:rPr>
                <w:rFonts w:ascii="宋体" w:hAnsi="宋体" w:eastAsia="宋体" w:cs="宋体"/>
                <w:kern w:val="0"/>
                <w:sz w:val="22"/>
                <w:szCs w:val="24"/>
                <w:lang w:val="en-US" w:eastAsia="uk-UA"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jc w:val="both"/>
              <w:rPr>
                <w:rFonts w:ascii="宋体" w:hAnsi="宋体" w:eastAsia="宋体" w:cs="宋体"/>
                <w:kern w:val="0"/>
                <w:sz w:val="22"/>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kinsoku/>
              <w:wordWrap/>
              <w:overflowPunct/>
              <w:topLinePunct w:val="0"/>
              <w:autoSpaceDE/>
              <w:autoSpaceDN/>
              <w:bidi w:val="0"/>
              <w:adjustRightInd/>
              <w:snapToGrid/>
              <w:jc w:val="both"/>
              <w:rPr>
                <w:rFonts w:ascii="宋体" w:hAnsi="宋体" w:eastAsia="宋体" w:cs="宋体"/>
                <w:kern w:val="0"/>
                <w:sz w:val="22"/>
                <w:szCs w:val="24"/>
                <w:lang w:val="en-US" w:eastAsia="uk-UA" w:bidi="ar-SA"/>
              </w:rPr>
            </w:pPr>
            <w:r>
              <w:rPr>
                <w:rFonts w:hint="eastAsia" w:ascii="宋体" w:hAnsi="宋体" w:eastAsia="宋体" w:cs="宋体"/>
                <w:kern w:val="0"/>
                <w:sz w:val="22"/>
              </w:rPr>
              <w:t>4、其他固定资产</w:t>
            </w:r>
          </w:p>
        </w:tc>
        <w:tc>
          <w:tcPr>
            <w:tcW w:w="0" w:type="auto"/>
            <w:vAlign w:val="center"/>
          </w:tcPr>
          <w:p>
            <w:pPr>
              <w:keepNext w:val="0"/>
              <w:keepLines w:val="0"/>
              <w:pageBreakBefore w:val="0"/>
              <w:widowControl/>
              <w:kinsoku/>
              <w:wordWrap/>
              <w:overflowPunct/>
              <w:topLinePunct w:val="0"/>
              <w:autoSpaceDE/>
              <w:autoSpaceDN/>
              <w:bidi w:val="0"/>
              <w:adjustRightInd/>
              <w:snapToGrid/>
              <w:jc w:val="both"/>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310</w:t>
            </w:r>
          </w:p>
        </w:tc>
        <w:tc>
          <w:tcPr>
            <w:tcW w:w="0" w:type="auto"/>
            <w:vAlign w:val="center"/>
          </w:tcPr>
          <w:p>
            <w:pPr>
              <w:keepNext w:val="0"/>
              <w:keepLines w:val="0"/>
              <w:pageBreakBefore w:val="0"/>
              <w:widowControl/>
              <w:kinsoku/>
              <w:wordWrap/>
              <w:overflowPunct/>
              <w:topLinePunct w:val="0"/>
              <w:autoSpaceDE/>
              <w:autoSpaceDN/>
              <w:bidi w:val="0"/>
              <w:adjustRightInd/>
              <w:snapToGrid/>
              <w:jc w:val="both"/>
              <w:rPr>
                <w:rFonts w:hint="default" w:ascii="宋体" w:hAnsi="宋体" w:eastAsia="宋体" w:cs="宋体"/>
                <w:kern w:val="0"/>
                <w:sz w:val="22"/>
                <w:szCs w:val="24"/>
                <w:lang w:val="en-US" w:eastAsia="zh-CN" w:bidi="ar-SA"/>
              </w:rPr>
            </w:pPr>
            <w:r>
              <w:rPr>
                <w:rFonts w:hint="eastAsia" w:ascii="宋体" w:hAnsi="宋体" w:eastAsia="宋体" w:cs="宋体"/>
                <w:kern w:val="0"/>
                <w:sz w:val="22"/>
                <w:szCs w:val="24"/>
                <w:lang w:val="en-US" w:eastAsia="zh-CN" w:bidi="ar-SA"/>
              </w:rPr>
              <w:t>82.05</w:t>
            </w:r>
          </w:p>
        </w:tc>
      </w:tr>
    </w:tbl>
    <w:p>
      <w:pPr>
        <w:keepNext w:val="0"/>
        <w:keepLines w:val="0"/>
        <w:pageBreakBefore w:val="0"/>
        <w:widowControl/>
        <w:kinsoku/>
        <w:wordWrap/>
        <w:overflowPunct/>
        <w:topLinePunct w:val="0"/>
        <w:autoSpaceDE/>
        <w:autoSpaceDN/>
        <w:bidi w:val="0"/>
        <w:adjustRightInd/>
        <w:snapToGrid/>
        <w:spacing w:before="0" w:after="0"/>
        <w:ind w:firstLine="640"/>
        <w:jc w:val="both"/>
        <w:outlineLvl w:val="9"/>
      </w:pPr>
      <w:bookmarkStart w:id="17" w:name="_GoBack"/>
      <w:bookmarkEnd w:id="17"/>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240" w:lineRule="auto"/>
        <w:ind w:firstLine="640"/>
        <w:jc w:val="both"/>
        <w:outlineLvl w:val="2"/>
      </w:pPr>
      <w:bookmarkStart w:id="15" w:name="_Toc_3_3_0000000017"/>
      <w:r>
        <w:rPr>
          <w:rFonts w:ascii="黑体" w:hAnsi="黑体" w:eastAsia="黑体" w:cs="黑体"/>
          <w:color w:val="000000"/>
          <w:sz w:val="32"/>
        </w:rPr>
        <w:t>八、名词解释</w:t>
      </w:r>
      <w:bookmarkEnd w:id="15"/>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公务出国（境）的住宿费、旅费、伙食补助费、杂费、培训费等支出；公务用车购置及运维费反映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公务用车购置费及租用费、燃料费、维修费、过路过桥费、保险费、安全奖励费用等支出；公务接待费反映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240" w:lineRule="auto"/>
        <w:ind w:firstLine="640"/>
        <w:jc w:val="both"/>
        <w:outlineLvl w:val="2"/>
      </w:pPr>
      <w:bookmarkStart w:id="16" w:name="_Toc_3_3_0000000018"/>
      <w:r>
        <w:rPr>
          <w:rFonts w:ascii="黑体" w:hAnsi="黑体" w:eastAsia="黑体" w:cs="黑体"/>
          <w:color w:val="000000"/>
          <w:sz w:val="32"/>
        </w:rPr>
        <w:t>九、其他需要说明的事项</w:t>
      </w:r>
      <w:bookmarkEnd w:id="16"/>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outlineLvl w:val="9"/>
      </w:pPr>
      <w:r>
        <w:rPr>
          <w:rFonts w:ascii="Times New Roman" w:hAnsi="Times New Roman" w:eastAsia="方正仿宋_GBK" w:cs="Times New Roman"/>
          <w:b w:val="0"/>
          <w:color w:val="000000"/>
          <w:sz w:val="28"/>
        </w:rPr>
        <w:t>我部门无其他需要说明的事项。</w:t>
      </w:r>
    </w:p>
    <w:sectPr>
      <w:footerReference r:id="rId4" w:type="default"/>
      <w:footerReference r:id="rId5" w:type="even"/>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21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9" o:spid="_x0000_s409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6A6BF"/>
    <w:multiLevelType w:val="singleLevel"/>
    <w:tmpl w:val="26F6A6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dmNTVhNjRiYTFhNDNhOTE5NTljODExZmY5OTEwZmQifQ=="/>
  </w:docVars>
  <w:rsids>
    <w:rsidRoot w:val="009027F8"/>
    <w:rsid w:val="00001C1A"/>
    <w:rsid w:val="000B5117"/>
    <w:rsid w:val="00176AD1"/>
    <w:rsid w:val="00242E4D"/>
    <w:rsid w:val="003979B4"/>
    <w:rsid w:val="006277BF"/>
    <w:rsid w:val="00674F4C"/>
    <w:rsid w:val="00877022"/>
    <w:rsid w:val="009027F8"/>
    <w:rsid w:val="00AA3A50"/>
    <w:rsid w:val="00AD41CA"/>
    <w:rsid w:val="00B67D39"/>
    <w:rsid w:val="00BA32EC"/>
    <w:rsid w:val="00BF6E1C"/>
    <w:rsid w:val="00C06C4F"/>
    <w:rsid w:val="00CE70C0"/>
    <w:rsid w:val="00D51581"/>
    <w:rsid w:val="00DB377D"/>
    <w:rsid w:val="00E61B91"/>
    <w:rsid w:val="00EE602F"/>
    <w:rsid w:val="00F045EF"/>
    <w:rsid w:val="059B544A"/>
    <w:rsid w:val="05B1017D"/>
    <w:rsid w:val="079D43B4"/>
    <w:rsid w:val="07CC22CE"/>
    <w:rsid w:val="085D4EBF"/>
    <w:rsid w:val="08FD3A37"/>
    <w:rsid w:val="0BA47F6C"/>
    <w:rsid w:val="0E77079D"/>
    <w:rsid w:val="126235E7"/>
    <w:rsid w:val="12F64B6E"/>
    <w:rsid w:val="13737F6F"/>
    <w:rsid w:val="1497567C"/>
    <w:rsid w:val="158E4CDB"/>
    <w:rsid w:val="198D6AC3"/>
    <w:rsid w:val="19E1323F"/>
    <w:rsid w:val="1A635847"/>
    <w:rsid w:val="1A747EF2"/>
    <w:rsid w:val="1AD654C4"/>
    <w:rsid w:val="1E4110C5"/>
    <w:rsid w:val="1F0430E1"/>
    <w:rsid w:val="251C6F3A"/>
    <w:rsid w:val="27A87B2B"/>
    <w:rsid w:val="2C97380D"/>
    <w:rsid w:val="2F531AD3"/>
    <w:rsid w:val="30AD494A"/>
    <w:rsid w:val="30AF58F4"/>
    <w:rsid w:val="32EF5B24"/>
    <w:rsid w:val="339D76C4"/>
    <w:rsid w:val="33E55D57"/>
    <w:rsid w:val="365734F5"/>
    <w:rsid w:val="37B64779"/>
    <w:rsid w:val="3A6E3148"/>
    <w:rsid w:val="3EC1473F"/>
    <w:rsid w:val="3ED757E7"/>
    <w:rsid w:val="404C6AF7"/>
    <w:rsid w:val="428D269A"/>
    <w:rsid w:val="43CB4453"/>
    <w:rsid w:val="49D73CF5"/>
    <w:rsid w:val="4C085F71"/>
    <w:rsid w:val="4F96085C"/>
    <w:rsid w:val="52040DB5"/>
    <w:rsid w:val="55F20D0C"/>
    <w:rsid w:val="5A1C0E4D"/>
    <w:rsid w:val="5AA850CD"/>
    <w:rsid w:val="66DC0020"/>
    <w:rsid w:val="6E847373"/>
    <w:rsid w:val="6EA4532D"/>
    <w:rsid w:val="743877D4"/>
    <w:rsid w:val="750D03A6"/>
    <w:rsid w:val="755C5664"/>
    <w:rsid w:val="77E07B53"/>
    <w:rsid w:val="79D97E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2023-02-23T17:57:11Z</dcterms:created>
  <dcterms:modified xsi:type="dcterms:W3CDTF">2023-02-23T09:57:11Z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2023-02-23T17:57:05Z</dcterms:created>
  <dcterms:modified xsi:type="dcterms:W3CDTF">2023-02-23T09:57:05Z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2023-02-23T17:57:05Z</dcterms:created>
  <dcterms:modified xsi:type="dcterms:W3CDTF">2023-02-23T09:57:04Z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2023-02-23T17:57:05Z</dcterms:created>
  <dcterms:modified xsi:type="dcterms:W3CDTF">2023-02-23T09:57:05Z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2023-02-23T17:57:05Z</dcterms:created>
  <dcterms:modified xsi:type="dcterms:W3CDTF">2023-02-23T09:57:05Z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2023-02-23T17:57:10Z</dcterms:created>
  <dcterms:modified xsi:type="dcterms:W3CDTF">2023-02-23T09:57:10Z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2023-02-23T17:57:10Z</dcterms:created>
  <dcterms:modified xsi:type="dcterms:W3CDTF">2023-02-23T09:57:10Z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3443D05-AFFA-40E0-9B72-A96336210672}">
  <ds:schemaRefs/>
</ds:datastoreItem>
</file>

<file path=customXml/itemProps11.xml><?xml version="1.0" encoding="utf-8"?>
<ds:datastoreItem xmlns:ds="http://schemas.openxmlformats.org/officeDocument/2006/customXml" ds:itemID="{EC435770-4008-480A-BEDD-74B288C52409}">
  <ds:schemaRefs/>
</ds:datastoreItem>
</file>

<file path=customXml/itemProps12.xml><?xml version="1.0" encoding="utf-8"?>
<ds:datastoreItem xmlns:ds="http://schemas.openxmlformats.org/officeDocument/2006/customXml" ds:itemID="{52D1296F-9B9D-4F1E-9A48-406F87CA3944}">
  <ds:schemaRefs/>
</ds:datastoreItem>
</file>

<file path=customXml/itemProps13.xml><?xml version="1.0" encoding="utf-8"?>
<ds:datastoreItem xmlns:ds="http://schemas.openxmlformats.org/officeDocument/2006/customXml" ds:itemID="{E56910CB-7D0C-4F2F-8405-A1C6824B8FC5}">
  <ds:schemaRefs/>
</ds:datastoreItem>
</file>

<file path=customXml/itemProps14.xml><?xml version="1.0" encoding="utf-8"?>
<ds:datastoreItem xmlns:ds="http://schemas.openxmlformats.org/officeDocument/2006/customXml" ds:itemID="{B49BC9F4-7A83-4F52-A6FA-08B2659C358E}">
  <ds:schemaRefs/>
</ds:datastoreItem>
</file>

<file path=customXml/itemProps15.xml><?xml version="1.0" encoding="utf-8"?>
<ds:datastoreItem xmlns:ds="http://schemas.openxmlformats.org/officeDocument/2006/customXml" ds:itemID="{C2362366-AC21-4296-97C7-E027D06CA6BC}">
  <ds:schemaRefs/>
</ds:datastoreItem>
</file>

<file path=customXml/itemProps16.xml><?xml version="1.0" encoding="utf-8"?>
<ds:datastoreItem xmlns:ds="http://schemas.openxmlformats.org/officeDocument/2006/customXml" ds:itemID="{ECF87447-A070-448D-9333-F597AECC9B0E}">
  <ds:schemaRefs/>
</ds:datastoreItem>
</file>

<file path=customXml/itemProps2.xml><?xml version="1.0" encoding="utf-8"?>
<ds:datastoreItem xmlns:ds="http://schemas.openxmlformats.org/officeDocument/2006/customXml" ds:itemID="{DAFBA42E-C243-4DAE-8413-15225CF26ED0}">
  <ds:schemaRefs/>
</ds:datastoreItem>
</file>

<file path=customXml/itemProps3.xml><?xml version="1.0" encoding="utf-8"?>
<ds:datastoreItem xmlns:ds="http://schemas.openxmlformats.org/officeDocument/2006/customXml" ds:itemID="{E79FCBDE-2067-4DD5-A201-F0662A8A44C8}">
  <ds:schemaRefs/>
</ds:datastoreItem>
</file>

<file path=customXml/itemProps4.xml><?xml version="1.0" encoding="utf-8"?>
<ds:datastoreItem xmlns:ds="http://schemas.openxmlformats.org/officeDocument/2006/customXml" ds:itemID="{1D8FA105-5895-412A-955C-B1EEC20E0C0B}">
  <ds:schemaRefs/>
</ds:datastoreItem>
</file>

<file path=customXml/itemProps5.xml><?xml version="1.0" encoding="utf-8"?>
<ds:datastoreItem xmlns:ds="http://schemas.openxmlformats.org/officeDocument/2006/customXml" ds:itemID="{B3536A96-2216-4B7E-B9C7-9D332E6A014E}">
  <ds:schemaRefs/>
</ds:datastoreItem>
</file>

<file path=customXml/itemProps6.xml><?xml version="1.0" encoding="utf-8"?>
<ds:datastoreItem xmlns:ds="http://schemas.openxmlformats.org/officeDocument/2006/customXml" ds:itemID="{8B3D6D8C-4368-48EF-846B-CE8F67F9342A}">
  <ds:schemaRefs/>
</ds:datastoreItem>
</file>

<file path=customXml/itemProps7.xml><?xml version="1.0" encoding="utf-8"?>
<ds:datastoreItem xmlns:ds="http://schemas.openxmlformats.org/officeDocument/2006/customXml" ds:itemID="{5E1EFC27-1CF3-4C19-95DB-7E3B47A3E545}">
  <ds:schemaRefs/>
</ds:datastoreItem>
</file>

<file path=customXml/itemProps8.xml><?xml version="1.0" encoding="utf-8"?>
<ds:datastoreItem xmlns:ds="http://schemas.openxmlformats.org/officeDocument/2006/customXml" ds:itemID="{0406BD62-D02B-4EF8-90D6-54572B96440F}">
  <ds:schemaRefs/>
</ds:datastoreItem>
</file>

<file path=customXml/itemProps9.xml><?xml version="1.0" encoding="utf-8"?>
<ds:datastoreItem xmlns:ds="http://schemas.openxmlformats.org/officeDocument/2006/customXml" ds:itemID="{97691248-E14F-41F2-8F7E-DF784837547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8487</Words>
  <Characters>10353</Characters>
  <Lines>117</Lines>
  <Paragraphs>33</Paragraphs>
  <TotalTime>6</TotalTime>
  <ScaleCrop>false</ScaleCrop>
  <LinksUpToDate>false</LinksUpToDate>
  <CharactersWithSpaces>10863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2023-02-23T10:00:00Z</dcterms:created>
  <dc:creator>Administrator</dc:creator>
  <cp:lastModifiedBy>Hello</cp:lastModifiedBy>
  <dcterms:modified xsi:type="dcterms:W3CDTF">2023-08-15T11:30:28Z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C6C57AD93D03447BAD4826E7165EBC30</vt:lpwstr>
  </property>
</Properties>
</file>